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D8" w:rsidRPr="00024DD8" w:rsidRDefault="00453CD8" w:rsidP="00453CD8">
      <w:pPr>
        <w:tabs>
          <w:tab w:val="left" w:pos="-180"/>
        </w:tabs>
        <w:ind w:left="-180" w:firstLine="180"/>
        <w:jc w:val="center"/>
        <w:rPr>
          <w:b/>
        </w:rPr>
      </w:pPr>
      <w:r w:rsidRPr="00024DD8">
        <w:rPr>
          <w:b/>
        </w:rPr>
        <w:t>ДОГОВОР</w:t>
      </w:r>
    </w:p>
    <w:p w:rsidR="00453CD8" w:rsidRPr="00024DD8" w:rsidRDefault="00453CD8" w:rsidP="00453CD8">
      <w:pPr>
        <w:tabs>
          <w:tab w:val="left" w:pos="-180"/>
        </w:tabs>
        <w:ind w:left="-180" w:firstLine="180"/>
        <w:jc w:val="center"/>
        <w:rPr>
          <w:b/>
        </w:rPr>
      </w:pPr>
      <w:r w:rsidRPr="00024DD8">
        <w:rPr>
          <w:b/>
        </w:rPr>
        <w:t xml:space="preserve">Об организации перевозок </w:t>
      </w:r>
      <w:r>
        <w:rPr>
          <w:b/>
        </w:rPr>
        <w:t>порожних и груженых вагонов.</w:t>
      </w:r>
    </w:p>
    <w:p w:rsidR="00453CD8" w:rsidRDefault="00453CD8" w:rsidP="00453CD8">
      <w:pPr>
        <w:tabs>
          <w:tab w:val="left" w:pos="-180"/>
        </w:tabs>
        <w:ind w:left="-180" w:firstLine="180"/>
        <w:jc w:val="center"/>
      </w:pPr>
    </w:p>
    <w:p w:rsidR="00453CD8" w:rsidRDefault="00453CD8" w:rsidP="00453CD8">
      <w:pPr>
        <w:pStyle w:val="a8"/>
        <w:tabs>
          <w:tab w:val="left" w:pos="-180"/>
        </w:tabs>
        <w:ind w:left="-180" w:firstLine="180"/>
      </w:pPr>
      <w:r w:rsidRPr="00024DD8">
        <w:t>г. Новый Уренгой</w:t>
      </w:r>
      <w:r w:rsidRPr="00024DD8">
        <w:tab/>
      </w:r>
    </w:p>
    <w:p w:rsidR="00453CD8" w:rsidRPr="00F72B05" w:rsidRDefault="00453CD8" w:rsidP="00453CD8">
      <w:pPr>
        <w:pStyle w:val="a8"/>
        <w:tabs>
          <w:tab w:val="left" w:pos="-180"/>
        </w:tabs>
        <w:ind w:left="-180" w:firstLine="180"/>
        <w:jc w:val="both"/>
      </w:pPr>
      <w:r w:rsidRPr="00024DD8">
        <w:tab/>
      </w:r>
      <w:proofErr w:type="gramStart"/>
      <w:r>
        <w:rPr>
          <w:b/>
        </w:rPr>
        <w:t>А</w:t>
      </w:r>
      <w:r w:rsidRPr="0088737E">
        <w:rPr>
          <w:b/>
        </w:rPr>
        <w:t>кционерное общество «</w:t>
      </w:r>
      <w:proofErr w:type="spellStart"/>
      <w:r w:rsidRPr="0088737E">
        <w:rPr>
          <w:b/>
        </w:rPr>
        <w:t>Ямальская</w:t>
      </w:r>
      <w:proofErr w:type="spellEnd"/>
      <w:r w:rsidRPr="0088737E">
        <w:rPr>
          <w:b/>
        </w:rPr>
        <w:t xml:space="preserve"> железнодорожная компания»</w:t>
      </w:r>
      <w:r w:rsidRPr="00467E8D">
        <w:t>, именуемое</w:t>
      </w:r>
      <w:r w:rsidRPr="00F72B05">
        <w:t xml:space="preserve"> в дальнейшем «Перевозчик», </w:t>
      </w:r>
      <w:r w:rsidRPr="00A62788">
        <w:rPr>
          <w:spacing w:val="4"/>
        </w:rPr>
        <w:t>в лице первого заместителя генерального директора Мухина Алексея Владимировича, действующего на основании доверенности №1</w:t>
      </w:r>
      <w:r>
        <w:rPr>
          <w:spacing w:val="4"/>
        </w:rPr>
        <w:t>11</w:t>
      </w:r>
      <w:r w:rsidRPr="00A62788">
        <w:rPr>
          <w:spacing w:val="4"/>
        </w:rPr>
        <w:t xml:space="preserve"> от 2</w:t>
      </w:r>
      <w:r>
        <w:rPr>
          <w:spacing w:val="4"/>
        </w:rPr>
        <w:t>8</w:t>
      </w:r>
      <w:r w:rsidRPr="00A62788">
        <w:rPr>
          <w:spacing w:val="4"/>
        </w:rPr>
        <w:t xml:space="preserve"> декабря 202</w:t>
      </w:r>
      <w:r>
        <w:rPr>
          <w:spacing w:val="4"/>
        </w:rPr>
        <w:t>1</w:t>
      </w:r>
      <w:r w:rsidRPr="00A62788">
        <w:rPr>
          <w:spacing w:val="4"/>
        </w:rPr>
        <w:t xml:space="preserve"> года</w:t>
      </w:r>
      <w:r w:rsidRPr="008F2CB4">
        <w:rPr>
          <w:spacing w:val="4"/>
        </w:rPr>
        <w:t xml:space="preserve">, с одной стороны, и </w:t>
      </w:r>
      <w:r>
        <w:rPr>
          <w:b/>
        </w:rPr>
        <w:t>_______________________________________</w:t>
      </w:r>
      <w:r w:rsidRPr="00E867BA">
        <w:rPr>
          <w:b/>
        </w:rPr>
        <w:t>,</w:t>
      </w:r>
      <w:r w:rsidRPr="00E867BA">
        <w:t xml:space="preserve"> именуемое в дальнейшем «</w:t>
      </w:r>
      <w:r>
        <w:t>Экспедитор</w:t>
      </w:r>
      <w:r w:rsidRPr="00E867BA">
        <w:t xml:space="preserve">», в лице </w:t>
      </w:r>
      <w:r>
        <w:t>_________________________________</w:t>
      </w:r>
      <w:r w:rsidRPr="00E867BA">
        <w:t>,</w:t>
      </w:r>
      <w:r w:rsidRPr="00E867BA">
        <w:rPr>
          <w:color w:val="FF0000"/>
        </w:rPr>
        <w:t xml:space="preserve"> </w:t>
      </w:r>
      <w:r w:rsidRPr="00E867BA">
        <w:t>действующего на основании Устава</w:t>
      </w:r>
      <w:r w:rsidRPr="00845CEE">
        <w:rPr>
          <w:spacing w:val="4"/>
        </w:rPr>
        <w:t>,</w:t>
      </w:r>
      <w:r w:rsidRPr="006541E4">
        <w:rPr>
          <w:spacing w:val="-4"/>
        </w:rPr>
        <w:t xml:space="preserve"> </w:t>
      </w:r>
      <w:r w:rsidRPr="00F72B05">
        <w:t xml:space="preserve"> с другой стороны, а вместе именуемые Стороны, заключили настоящий договор о нижеследующем:</w:t>
      </w:r>
      <w:proofErr w:type="gramEnd"/>
    </w:p>
    <w:p w:rsidR="00453CD8" w:rsidRPr="00024DD8" w:rsidRDefault="00453CD8" w:rsidP="00453CD8">
      <w:pPr>
        <w:jc w:val="center"/>
        <w:rPr>
          <w:b/>
        </w:rPr>
      </w:pPr>
      <w:r w:rsidRPr="00024DD8">
        <w:rPr>
          <w:b/>
        </w:rPr>
        <w:t>1. ПРЕДМЕТ ДОГОВОРА</w:t>
      </w:r>
    </w:p>
    <w:p w:rsidR="00453CD8" w:rsidRPr="00134FD9" w:rsidRDefault="00453CD8" w:rsidP="00453CD8">
      <w:pPr>
        <w:jc w:val="both"/>
      </w:pPr>
      <w:r w:rsidRPr="00F72B05">
        <w:rPr>
          <w:b/>
        </w:rPr>
        <w:t>1.1.</w:t>
      </w:r>
      <w:r w:rsidRPr="00024DD8">
        <w:t xml:space="preserve"> </w:t>
      </w:r>
      <w:proofErr w:type="gramStart"/>
      <w:r w:rsidRPr="00024DD8">
        <w:t xml:space="preserve">Настоящий договор регулирует взаимоотношения Сторон, связанные с </w:t>
      </w:r>
      <w:r>
        <w:t xml:space="preserve">экспедированием и </w:t>
      </w:r>
      <w:r w:rsidRPr="00024DD8">
        <w:t xml:space="preserve">организацией перевозок грузов в </w:t>
      </w:r>
      <w:r>
        <w:t xml:space="preserve">вагонах </w:t>
      </w:r>
      <w:r w:rsidRPr="00024DD8">
        <w:t>собственн</w:t>
      </w:r>
      <w:r>
        <w:t xml:space="preserve">ости ОАО «РЖД», </w:t>
      </w:r>
      <w:r w:rsidRPr="0061371D">
        <w:t xml:space="preserve">в </w:t>
      </w:r>
      <w:r>
        <w:t>привлеченных ОАО «РЖД» вагонах, в вагонах других железнодорожных Администраций (далее – вагоны ОАО «РЖД»), в собственных</w:t>
      </w:r>
      <w:r w:rsidRPr="00024DD8">
        <w:t xml:space="preserve"> </w:t>
      </w:r>
      <w:r>
        <w:t>(</w:t>
      </w:r>
      <w:r w:rsidRPr="00024DD8">
        <w:t>арендованных</w:t>
      </w:r>
      <w:r>
        <w:t>)</w:t>
      </w:r>
      <w:r w:rsidRPr="00024DD8">
        <w:t xml:space="preserve"> </w:t>
      </w:r>
      <w:r>
        <w:t xml:space="preserve">вагонах «Экспедитора», в вагонах других собственников и порожних собственных (арендованных) вагонов «Экспедитора» и других собственников </w:t>
      </w:r>
      <w:r w:rsidRPr="00024DD8">
        <w:t>(далее</w:t>
      </w:r>
      <w:r>
        <w:t xml:space="preserve"> </w:t>
      </w:r>
      <w:r w:rsidRPr="00665E31">
        <w:sym w:font="Symbol" w:char="F02D"/>
      </w:r>
      <w:r>
        <w:t xml:space="preserve"> </w:t>
      </w:r>
      <w:r w:rsidRPr="00024DD8">
        <w:t xml:space="preserve">вагоны </w:t>
      </w:r>
      <w:r>
        <w:t>«</w:t>
      </w:r>
      <w:r w:rsidRPr="00024DD8">
        <w:t>Экспедитора</w:t>
      </w:r>
      <w:r>
        <w:t>»</w:t>
      </w:r>
      <w:r w:rsidRPr="00024DD8">
        <w:t xml:space="preserve">) по эксплуатируемым </w:t>
      </w:r>
      <w:r>
        <w:t>«</w:t>
      </w:r>
      <w:r w:rsidRPr="00024DD8">
        <w:t>Перевозчиком</w:t>
      </w:r>
      <w:r>
        <w:t>»</w:t>
      </w:r>
      <w:r w:rsidRPr="00024DD8">
        <w:t xml:space="preserve"> железнодорожным путям </w:t>
      </w:r>
      <w:proofErr w:type="spellStart"/>
      <w:r w:rsidRPr="00024DD8">
        <w:t>Коротчаево</w:t>
      </w:r>
      <w:proofErr w:type="spellEnd"/>
      <w:r>
        <w:t xml:space="preserve"> </w:t>
      </w:r>
      <w:r w:rsidRPr="00665E31">
        <w:sym w:font="Symbol" w:char="F02D"/>
      </w:r>
      <w:r>
        <w:t xml:space="preserve"> Новый Уренгой</w:t>
      </w:r>
      <w:proofErr w:type="gramEnd"/>
      <w:r>
        <w:t xml:space="preserve"> – </w:t>
      </w:r>
      <w:proofErr w:type="spellStart"/>
      <w:r>
        <w:t>Пангоды</w:t>
      </w:r>
      <w:proofErr w:type="spellEnd"/>
      <w:r>
        <w:t xml:space="preserve">, Новый Уренгой – </w:t>
      </w:r>
      <w:proofErr w:type="spellStart"/>
      <w:r>
        <w:t>Еваяха</w:t>
      </w:r>
      <w:proofErr w:type="spellEnd"/>
      <w:r>
        <w:t>.</w:t>
      </w:r>
    </w:p>
    <w:p w:rsidR="00453CD8" w:rsidRDefault="00453CD8" w:rsidP="00453CD8">
      <w:pPr>
        <w:jc w:val="both"/>
      </w:pPr>
      <w:r w:rsidRPr="00066237">
        <w:rPr>
          <w:b/>
        </w:rPr>
        <w:t>1.2.</w:t>
      </w:r>
      <w:r>
        <w:t xml:space="preserve"> Термины, используемые в настоящем договоре:</w:t>
      </w:r>
    </w:p>
    <w:p w:rsidR="00453CD8" w:rsidRDefault="00453CD8" w:rsidP="00453CD8">
      <w:pPr>
        <w:jc w:val="both"/>
      </w:pPr>
      <w:r w:rsidRPr="00066237">
        <w:rPr>
          <w:b/>
        </w:rPr>
        <w:t>1.2.1.</w:t>
      </w:r>
      <w:r>
        <w:t xml:space="preserve"> </w:t>
      </w:r>
      <w:proofErr w:type="gramStart"/>
      <w:r>
        <w:t xml:space="preserve">«Перевозчик» </w:t>
      </w:r>
      <w:r w:rsidRPr="005F1798">
        <w:rPr>
          <w:rFonts w:ascii="Times New Roman CYR" w:hAnsi="Times New Roman CYR" w:cs="Times New Roman CYR"/>
        </w:rPr>
        <w:t>–</w:t>
      </w:r>
      <w:r>
        <w:t xml:space="preserve"> АО «ЯЖДК», оказывающее «Экспедитору» услуги по регулированию вагонов «Экспедитора» на полигоне «Перевозчика» и организацию перевозок порожних и/или груженых вагонов «Экспедитора» по путям «Перевозчика»;</w:t>
      </w:r>
      <w:proofErr w:type="gramEnd"/>
    </w:p>
    <w:p w:rsidR="00453CD8" w:rsidRDefault="00453CD8" w:rsidP="00453CD8">
      <w:pPr>
        <w:jc w:val="both"/>
      </w:pPr>
      <w:r w:rsidRPr="00066237">
        <w:rPr>
          <w:b/>
        </w:rPr>
        <w:t>1.2.2.</w:t>
      </w:r>
      <w:r>
        <w:t xml:space="preserve"> «пути «Перевозчика» </w:t>
      </w:r>
      <w:r w:rsidRPr="005F1798">
        <w:rPr>
          <w:rFonts w:ascii="Times New Roman CYR" w:hAnsi="Times New Roman CYR" w:cs="Times New Roman CYR"/>
        </w:rPr>
        <w:t>–</w:t>
      </w:r>
      <w:r>
        <w:t xml:space="preserve"> эксплуатируемые «Перевозчиком» железнодорожные пути </w:t>
      </w:r>
      <w:proofErr w:type="spellStart"/>
      <w:r>
        <w:t>Коротчаево</w:t>
      </w:r>
      <w:proofErr w:type="spellEnd"/>
      <w:r>
        <w:t xml:space="preserve"> – Новый Уренгой – </w:t>
      </w:r>
      <w:proofErr w:type="spellStart"/>
      <w:r>
        <w:t>Пангоды</w:t>
      </w:r>
      <w:proofErr w:type="spellEnd"/>
      <w:r>
        <w:t>,</w:t>
      </w:r>
      <w:r w:rsidRPr="00401D7B">
        <w:t xml:space="preserve"> </w:t>
      </w:r>
      <w:r>
        <w:t xml:space="preserve">Новый Уренгой – </w:t>
      </w:r>
      <w:proofErr w:type="spellStart"/>
      <w:r>
        <w:t>Еваяха</w:t>
      </w:r>
      <w:proofErr w:type="spellEnd"/>
      <w:r>
        <w:t>, находящиеся на стадии строительства до сдачи в постоянную эксплуатацию;</w:t>
      </w:r>
    </w:p>
    <w:p w:rsidR="00453CD8" w:rsidRDefault="00453CD8" w:rsidP="00453CD8">
      <w:pPr>
        <w:jc w:val="both"/>
      </w:pPr>
      <w:r w:rsidRPr="00066237">
        <w:rPr>
          <w:b/>
        </w:rPr>
        <w:t>1.2.3.</w:t>
      </w:r>
      <w:r>
        <w:t xml:space="preserve"> </w:t>
      </w:r>
      <w:proofErr w:type="gramStart"/>
      <w:r>
        <w:t xml:space="preserve">«Экспедитор» </w:t>
      </w:r>
      <w:r w:rsidRPr="005F1798">
        <w:rPr>
          <w:rFonts w:ascii="Times New Roman CYR" w:hAnsi="Times New Roman CYR" w:cs="Times New Roman CYR"/>
        </w:rPr>
        <w:t>–</w:t>
      </w:r>
      <w:r>
        <w:t xml:space="preserve"> юридическое лицо, являющееся или компанией – оператором собственного подвижного состава на железнодорожном транспорте и имеющее с грузоотправителями или экспедиторскими организациями (далее – Клиенты) договоры, связанные с предоставлением подвижного состава, или компанией, имеющей договоры по оплате провозных платежей за перевозки грузов третьих лиц в вагонах ОАО «РЖД» и/или вагонах «Экспедитора» по путям ОАО «РЖД» и «Перевозчика»;</w:t>
      </w:r>
      <w:proofErr w:type="gramEnd"/>
    </w:p>
    <w:p w:rsidR="00453CD8" w:rsidRDefault="00453CD8" w:rsidP="00453CD8">
      <w:pPr>
        <w:jc w:val="both"/>
      </w:pPr>
      <w:r w:rsidRPr="00066237">
        <w:rPr>
          <w:b/>
        </w:rPr>
        <w:t>1.2.4.</w:t>
      </w:r>
      <w:r>
        <w:t xml:space="preserve"> «вагоны «Экспедитора» </w:t>
      </w:r>
      <w:r w:rsidRPr="005F1798">
        <w:rPr>
          <w:rFonts w:ascii="Times New Roman CYR" w:hAnsi="Times New Roman CYR" w:cs="Times New Roman CYR"/>
        </w:rPr>
        <w:t>–</w:t>
      </w:r>
      <w:r>
        <w:t xml:space="preserve"> вагоны, находящиеся у «Экспедитора» в собственности, аренде или на ином законном праве, а также вагоны ОАО «РЖД» и других собственников, плательщиком за перевозки которых выступает «Экспедитор»;</w:t>
      </w:r>
    </w:p>
    <w:p w:rsidR="00453CD8" w:rsidRDefault="00453CD8" w:rsidP="00453CD8">
      <w:pPr>
        <w:jc w:val="both"/>
      </w:pPr>
      <w:r w:rsidRPr="00066237">
        <w:rPr>
          <w:b/>
        </w:rPr>
        <w:t>1.2.5.</w:t>
      </w:r>
      <w:r>
        <w:t xml:space="preserve"> «организация перевозок порожних и груженых вагонов «Экспедитора» </w:t>
      </w:r>
      <w:r w:rsidRPr="005F1798">
        <w:rPr>
          <w:rFonts w:ascii="Times New Roman CYR" w:hAnsi="Times New Roman CYR" w:cs="Times New Roman CYR"/>
        </w:rPr>
        <w:t>–</w:t>
      </w:r>
      <w:r>
        <w:t xml:space="preserve"> оказание «Перевозчиком» «Экспедитору» по заявкам последнего услуг, связанных с перевозкой грузов: перевозка груженых и/или порожних вагонов «Экспедитора», оказание иных услуг, предусмотренных настоящим договором;</w:t>
      </w:r>
    </w:p>
    <w:p w:rsidR="00453CD8" w:rsidRDefault="00453CD8" w:rsidP="00453CD8">
      <w:pPr>
        <w:jc w:val="both"/>
      </w:pPr>
      <w:proofErr w:type="gramStart"/>
      <w:r w:rsidRPr="00066237">
        <w:rPr>
          <w:b/>
        </w:rPr>
        <w:t>1.2.</w:t>
      </w:r>
      <w:r>
        <w:rPr>
          <w:b/>
        </w:rPr>
        <w:t>6</w:t>
      </w:r>
      <w:r w:rsidRPr="00066237">
        <w:rPr>
          <w:b/>
        </w:rPr>
        <w:t>.</w:t>
      </w:r>
      <w:r>
        <w:t xml:space="preserve"> «электронная накладная» </w:t>
      </w:r>
      <w:r w:rsidRPr="005F1798">
        <w:rPr>
          <w:rFonts w:ascii="Times New Roman CYR" w:hAnsi="Times New Roman CYR" w:cs="Times New Roman CYR"/>
        </w:rPr>
        <w:t>–</w:t>
      </w:r>
      <w:r>
        <w:t xml:space="preserve"> транспортная железнодорожная накладная, оформленная в электронном виде с использованием компьютерной программы АС ЭТРАН, подписанная  электронной подписью (при перевозке порожнего вагона «Экспедитора» от станции </w:t>
      </w:r>
      <w:proofErr w:type="spellStart"/>
      <w:r>
        <w:t>Коротчаево</w:t>
      </w:r>
      <w:proofErr w:type="spellEnd"/>
      <w:r>
        <w:t xml:space="preserve"> до станции назначения ОАО «РЖД») или компьютерной программы АРМ Клиента «ЯЖДК» (при перевозке порожнего вагона между станциями АО «ЯЖДК»), содержащая все существенные условия договора перевозки порожнего вагона «Экспедитора» соответственно по путям перевозчиков ОАО</w:t>
      </w:r>
      <w:proofErr w:type="gramEnd"/>
      <w:r>
        <w:t xml:space="preserve"> «РЖД» и АО «ЯЖДК»;</w:t>
      </w:r>
    </w:p>
    <w:p w:rsidR="00453CD8" w:rsidRDefault="00453CD8" w:rsidP="00453CD8">
      <w:pPr>
        <w:jc w:val="both"/>
      </w:pPr>
      <w:proofErr w:type="gramStart"/>
      <w:r>
        <w:rPr>
          <w:b/>
        </w:rPr>
        <w:t>1.2.7</w:t>
      </w:r>
      <w:r w:rsidRPr="00066237">
        <w:rPr>
          <w:b/>
        </w:rPr>
        <w:t>.</w:t>
      </w:r>
      <w:r>
        <w:t xml:space="preserve">  «документы на перевозку груженых и порожних вагонов «Экспедитора», в том числе груженых вагонов со станции «Перевозчика» на станции ОАО «РЖД» или обратно и порожних вагонов – со станции «Перевозчика» на станции ОАО «РЖД» или между станциями «Перевозчика» </w:t>
      </w:r>
      <w:r w:rsidRPr="005F1798">
        <w:rPr>
          <w:rFonts w:ascii="Times New Roman CYR" w:hAnsi="Times New Roman CYR" w:cs="Times New Roman CYR"/>
        </w:rPr>
        <w:t>–</w:t>
      </w:r>
      <w:r>
        <w:t xml:space="preserve"> транспортная накладная, оформленная грузоотправителем на станции отправления ОАО «РЖД» или АО «ЯЖДК», подтверждающая заключение договора перевозки </w:t>
      </w:r>
      <w:r>
        <w:lastRenderedPageBreak/>
        <w:t>конкретного груженого или порожнего вагона «Экспедитора» с</w:t>
      </w:r>
      <w:proofErr w:type="gramEnd"/>
      <w:r>
        <w:t xml:space="preserve"> перевозчиками ОАО «РЖД» и АО «ЯЖДК»;</w:t>
      </w:r>
    </w:p>
    <w:p w:rsidR="00453CD8" w:rsidRDefault="00453CD8" w:rsidP="00453CD8">
      <w:pPr>
        <w:jc w:val="both"/>
      </w:pPr>
      <w:r>
        <w:rPr>
          <w:b/>
        </w:rPr>
        <w:t>1.2.8</w:t>
      </w:r>
      <w:r w:rsidRPr="00066237">
        <w:rPr>
          <w:b/>
        </w:rPr>
        <w:t>.</w:t>
      </w:r>
      <w:r>
        <w:t xml:space="preserve"> «Тарифное руководство ОАО «ЯЖДК» </w:t>
      </w:r>
      <w:r w:rsidRPr="005F1798">
        <w:rPr>
          <w:rFonts w:ascii="Times New Roman CYR" w:hAnsi="Times New Roman CYR" w:cs="Times New Roman CYR"/>
        </w:rPr>
        <w:t>–</w:t>
      </w:r>
      <w:r>
        <w:t xml:space="preserve"> сборник тарифов, сборов и платы за услуги, связанные с перевозкой грузов и предоставлением услуг инфраструктуры, выполняемые «Перевозчиком», и правила их применения, </w:t>
      </w:r>
      <w:r>
        <w:rPr>
          <w:color w:val="000000"/>
        </w:rPr>
        <w:t>обязательные для исполнения Сторонами настоящего договора</w:t>
      </w:r>
      <w:r>
        <w:t>;</w:t>
      </w:r>
    </w:p>
    <w:p w:rsidR="00453CD8" w:rsidRDefault="00453CD8" w:rsidP="00453CD8">
      <w:pPr>
        <w:jc w:val="both"/>
      </w:pPr>
      <w:proofErr w:type="gramStart"/>
      <w:r>
        <w:rPr>
          <w:b/>
        </w:rPr>
        <w:t>1.2.9</w:t>
      </w:r>
      <w:r w:rsidRPr="00066237">
        <w:rPr>
          <w:b/>
        </w:rPr>
        <w:t>.</w:t>
      </w:r>
      <w:r>
        <w:t xml:space="preserve"> «заявка на перевозку» («заявка») – совокупность данных, предоставленных «Экспедитором» «Перевозчику», включающих в себя: наименование грузоотправителя/грузополучателя, станции и дороги отправления/назначения, номера вагонов «Экспедитора», их род и другие данные.</w:t>
      </w:r>
      <w:proofErr w:type="gramEnd"/>
      <w:r>
        <w:t xml:space="preserve"> Образец заявки указан в Приложении №1 к настоящему договору;</w:t>
      </w:r>
    </w:p>
    <w:p w:rsidR="00453CD8" w:rsidRPr="00845CEE" w:rsidRDefault="00453CD8" w:rsidP="00453CD8">
      <w:pPr>
        <w:spacing w:after="120"/>
        <w:contextualSpacing/>
        <w:jc w:val="both"/>
        <w:rPr>
          <w:rFonts w:eastAsia="Calibri"/>
          <w:lang w:eastAsia="en-US"/>
        </w:rPr>
      </w:pPr>
      <w:r w:rsidRPr="00845CEE">
        <w:rPr>
          <w:b/>
        </w:rPr>
        <w:t>1.2.1</w:t>
      </w:r>
      <w:r>
        <w:rPr>
          <w:b/>
        </w:rPr>
        <w:t>0</w:t>
      </w:r>
      <w:r w:rsidRPr="00845CEE">
        <w:rPr>
          <w:b/>
        </w:rPr>
        <w:t>.</w:t>
      </w:r>
      <w:r w:rsidRPr="00845CEE">
        <w:t xml:space="preserve"> </w:t>
      </w:r>
      <w:r>
        <w:t xml:space="preserve"> </w:t>
      </w:r>
      <w:r w:rsidRPr="00845CEE">
        <w:t>«</w:t>
      </w:r>
      <w:r>
        <w:t>предъявление</w:t>
      </w:r>
      <w:r w:rsidRPr="00845CEE">
        <w:t xml:space="preserve"> вагонов к перевозке» – </w:t>
      </w:r>
      <w:r>
        <w:t>проставленный «Перевозчиком» оттиск календарного штемпеля приема груза, порожнего вагона к перевозке;</w:t>
      </w:r>
    </w:p>
    <w:p w:rsidR="00453CD8" w:rsidRDefault="00453CD8" w:rsidP="00453CD8">
      <w:pPr>
        <w:spacing w:after="120"/>
        <w:contextualSpacing/>
        <w:jc w:val="both"/>
      </w:pPr>
      <w:r>
        <w:rPr>
          <w:b/>
        </w:rPr>
        <w:t>1.2.11</w:t>
      </w:r>
      <w:r w:rsidRPr="00845CEE">
        <w:rPr>
          <w:b/>
        </w:rPr>
        <w:t>.</w:t>
      </w:r>
      <w:r w:rsidRPr="00845CEE">
        <w:t xml:space="preserve"> </w:t>
      </w:r>
      <w:r>
        <w:t xml:space="preserve"> </w:t>
      </w:r>
      <w:r w:rsidRPr="00845CEE">
        <w:t xml:space="preserve">«получение «Экспедитором» уведомления от «Перевозчика» об отказе получателя от приёма вагонов или о выводе вагонов на пути общего пользования после окончания текущего </w:t>
      </w:r>
      <w:proofErr w:type="spellStart"/>
      <w:r w:rsidRPr="00845CEE">
        <w:t>отцепочного</w:t>
      </w:r>
      <w:proofErr w:type="spellEnd"/>
      <w:r w:rsidRPr="00845CEE">
        <w:t xml:space="preserve"> ремонта» – дата и время (местное) передачи «Перевозчиком» уведомления «Экспедитору» посредством электронной почты.</w:t>
      </w:r>
    </w:p>
    <w:p w:rsidR="00453CD8" w:rsidRPr="00024DD8" w:rsidRDefault="00453CD8" w:rsidP="00453CD8">
      <w:pPr>
        <w:jc w:val="both"/>
      </w:pPr>
    </w:p>
    <w:p w:rsidR="00453CD8" w:rsidRPr="00886658" w:rsidRDefault="00453CD8" w:rsidP="00453CD8">
      <w:pPr>
        <w:jc w:val="center"/>
        <w:rPr>
          <w:b/>
        </w:rPr>
      </w:pPr>
      <w:r w:rsidRPr="00024DD8">
        <w:rPr>
          <w:b/>
        </w:rPr>
        <w:t>2. ПРАВА И ОБЯЗАННОСТИ СТОРОН</w:t>
      </w:r>
    </w:p>
    <w:p w:rsidR="00453CD8" w:rsidRPr="00886658" w:rsidRDefault="00453CD8" w:rsidP="00453CD8">
      <w:pPr>
        <w:jc w:val="center"/>
        <w:rPr>
          <w:b/>
        </w:rPr>
      </w:pPr>
    </w:p>
    <w:p w:rsidR="00453CD8" w:rsidRPr="00F72B05" w:rsidRDefault="00453CD8" w:rsidP="00453CD8">
      <w:pPr>
        <w:jc w:val="both"/>
        <w:rPr>
          <w:b/>
          <w:u w:val="single"/>
        </w:rPr>
      </w:pPr>
      <w:r w:rsidRPr="00F72B05">
        <w:rPr>
          <w:b/>
          <w:u w:val="single"/>
        </w:rPr>
        <w:t xml:space="preserve">2.1. </w:t>
      </w:r>
      <w:r>
        <w:rPr>
          <w:b/>
          <w:u w:val="single"/>
        </w:rPr>
        <w:t>«</w:t>
      </w:r>
      <w:r w:rsidRPr="00F72B05">
        <w:rPr>
          <w:b/>
          <w:u w:val="single"/>
        </w:rPr>
        <w:t>Перевозчик</w:t>
      </w:r>
      <w:r>
        <w:rPr>
          <w:b/>
          <w:u w:val="single"/>
        </w:rPr>
        <w:t>»</w:t>
      </w:r>
      <w:r w:rsidRPr="00F72B05">
        <w:rPr>
          <w:b/>
          <w:u w:val="single"/>
        </w:rPr>
        <w:t xml:space="preserve"> обязуется:</w:t>
      </w:r>
    </w:p>
    <w:p w:rsidR="00453CD8" w:rsidRPr="00845CEE" w:rsidRDefault="00453CD8" w:rsidP="00453CD8">
      <w:pPr>
        <w:jc w:val="both"/>
      </w:pPr>
      <w:r w:rsidRPr="00845CEE">
        <w:rPr>
          <w:b/>
        </w:rPr>
        <w:t xml:space="preserve">2.1.1. </w:t>
      </w:r>
      <w:r w:rsidRPr="00845CEE">
        <w:t>Своевременно и надлежащим образом оказывать «Экспедитору» услуги на возмездной основе в соответствии с условиями настоящего договора и законодательством Российской Федерации.</w:t>
      </w:r>
    </w:p>
    <w:p w:rsidR="00453CD8" w:rsidRPr="00845CEE" w:rsidRDefault="00453CD8" w:rsidP="00453CD8">
      <w:pPr>
        <w:jc w:val="both"/>
        <w:rPr>
          <w:b/>
        </w:rPr>
      </w:pPr>
      <w:r w:rsidRPr="00845CEE">
        <w:rPr>
          <w:b/>
        </w:rPr>
        <w:t xml:space="preserve">2.1.2. </w:t>
      </w:r>
      <w:r w:rsidRPr="00845CEE">
        <w:rPr>
          <w:rFonts w:eastAsia="Calibri"/>
        </w:rPr>
        <w:t>Оказывать услуги в соответствии с согласованной заявкой «Экспедитора».</w:t>
      </w:r>
    </w:p>
    <w:p w:rsidR="00453CD8" w:rsidRPr="00845CEE" w:rsidRDefault="00453CD8" w:rsidP="00453CD8">
      <w:pPr>
        <w:jc w:val="both"/>
        <w:rPr>
          <w:b/>
        </w:rPr>
      </w:pPr>
      <w:r w:rsidRPr="00845CEE">
        <w:rPr>
          <w:rFonts w:eastAsia="Calibri"/>
          <w:b/>
        </w:rPr>
        <w:t xml:space="preserve">2.1.3. </w:t>
      </w:r>
      <w:r w:rsidRPr="00845CEE">
        <w:rPr>
          <w:rFonts w:eastAsia="Calibri"/>
        </w:rPr>
        <w:t xml:space="preserve">Подтверждать «Экспедитору» отказ в приеме заявки к исполнению в течение 2 (двух) рабочих дней </w:t>
      </w:r>
      <w:proofErr w:type="gramStart"/>
      <w:r w:rsidRPr="00845CEE">
        <w:rPr>
          <w:rFonts w:eastAsia="Calibri"/>
        </w:rPr>
        <w:t>с даты</w:t>
      </w:r>
      <w:proofErr w:type="gramEnd"/>
      <w:r w:rsidRPr="00845CEE">
        <w:rPr>
          <w:rFonts w:eastAsia="Calibri"/>
        </w:rPr>
        <w:t xml:space="preserve"> ее получения путем проставления на заявке соответствующей отметки, с направлением копии заявки (с отметкой о принятом решении) «Экспедитору». Заявки, на которые не поступил отказ, считаются принятыми.</w:t>
      </w:r>
    </w:p>
    <w:p w:rsidR="00453CD8" w:rsidRPr="00845CEE" w:rsidRDefault="00453CD8" w:rsidP="00453CD8">
      <w:pPr>
        <w:jc w:val="both"/>
        <w:rPr>
          <w:b/>
        </w:rPr>
      </w:pPr>
      <w:r w:rsidRPr="00845CEE">
        <w:rPr>
          <w:b/>
        </w:rPr>
        <w:t xml:space="preserve">2.1.4. </w:t>
      </w:r>
      <w:proofErr w:type="gramStart"/>
      <w:r w:rsidRPr="00845CEE">
        <w:t>После получения согласно пункту 2.3.</w:t>
      </w:r>
      <w:r>
        <w:t>3</w:t>
      </w:r>
      <w:r w:rsidRPr="00845CEE">
        <w:t xml:space="preserve">. настоящего договора заявки от «Экспедитора» производить по прибытию на станцию </w:t>
      </w:r>
      <w:proofErr w:type="spellStart"/>
      <w:r w:rsidRPr="00845CEE">
        <w:t>Коротчаево</w:t>
      </w:r>
      <w:proofErr w:type="spellEnd"/>
      <w:r w:rsidRPr="00845CEE">
        <w:t xml:space="preserve"> со станций ОАО «РЖД» или по отправлению со станций «Перевозчика» прием груженых и/или порожних вагонов «Экспедитора» в коммерческом и техническом отношениях и осуществлять их перевозки   по путям  «Перевозчика» с соблюдением требований безопасности движения поездов, сохранности грузов, вагонов и сроков доставки, установленных Правилами исчисления</w:t>
      </w:r>
      <w:proofErr w:type="gramEnd"/>
      <w:r w:rsidRPr="00845CEE">
        <w:t xml:space="preserve"> сроков доставки грузов, порожних грузовых вагонов железнодорожным транспортом.</w:t>
      </w:r>
    </w:p>
    <w:p w:rsidR="00453CD8" w:rsidRPr="00845CEE" w:rsidRDefault="00453CD8" w:rsidP="00453CD8">
      <w:pPr>
        <w:jc w:val="both"/>
        <w:rPr>
          <w:b/>
        </w:rPr>
      </w:pPr>
      <w:r w:rsidRPr="00845CEE">
        <w:rPr>
          <w:b/>
        </w:rPr>
        <w:t xml:space="preserve">2.1.5. </w:t>
      </w:r>
      <w:r w:rsidRPr="00845CEE">
        <w:t>При перевозках по путям «Перевозчика» грузов, включенных в перечень грузов, требующих сопровождения и охраны в пути следования, осуществлять их сопровождение и охрану с привлечением  третьих лиц.</w:t>
      </w:r>
    </w:p>
    <w:p w:rsidR="00453CD8" w:rsidRPr="00845CEE" w:rsidRDefault="00453CD8" w:rsidP="00453CD8">
      <w:pPr>
        <w:jc w:val="both"/>
        <w:rPr>
          <w:b/>
        </w:rPr>
      </w:pPr>
      <w:r w:rsidRPr="00845CEE">
        <w:rPr>
          <w:b/>
        </w:rPr>
        <w:t xml:space="preserve">2.1.6. </w:t>
      </w:r>
      <w:r w:rsidRPr="00845CEE">
        <w:t>Производить техническое обслуживание вагонов «Экспедитора» при их следовании по путям «Перевозчика».</w:t>
      </w:r>
    </w:p>
    <w:p w:rsidR="00453CD8" w:rsidRPr="00845CEE" w:rsidRDefault="00453CD8" w:rsidP="00453CD8">
      <w:pPr>
        <w:jc w:val="both"/>
      </w:pPr>
      <w:r w:rsidRPr="00845CEE">
        <w:rPr>
          <w:b/>
        </w:rPr>
        <w:t xml:space="preserve">2.1.7. </w:t>
      </w:r>
      <w:r w:rsidRPr="00845CEE">
        <w:t xml:space="preserve">Осуществлять </w:t>
      </w:r>
      <w:proofErr w:type="gramStart"/>
      <w:r w:rsidRPr="00845CEE">
        <w:t>контроль за</w:t>
      </w:r>
      <w:proofErr w:type="gramEnd"/>
      <w:r w:rsidRPr="00845CEE">
        <w:t xml:space="preserve"> отправлением грузоотправителем со станций «Перевозчика» порожних вагонов «Экспедитора» в вагоноремонтные депо, указанные «Экспедитором». </w:t>
      </w:r>
    </w:p>
    <w:p w:rsidR="00453CD8" w:rsidRPr="00845CEE" w:rsidRDefault="00453CD8" w:rsidP="00453CD8">
      <w:pPr>
        <w:jc w:val="both"/>
      </w:pPr>
      <w:r w:rsidRPr="00845CEE">
        <w:rPr>
          <w:b/>
        </w:rPr>
        <w:t>2.1.</w:t>
      </w:r>
      <w:r>
        <w:rPr>
          <w:b/>
        </w:rPr>
        <w:t>8</w:t>
      </w:r>
      <w:r w:rsidRPr="00845CEE">
        <w:rPr>
          <w:b/>
        </w:rPr>
        <w:t>.</w:t>
      </w:r>
      <w:r>
        <w:rPr>
          <w:b/>
        </w:rPr>
        <w:t xml:space="preserve"> </w:t>
      </w:r>
      <w:proofErr w:type="gramStart"/>
      <w:r w:rsidRPr="00845CEE">
        <w:t xml:space="preserve">Осуществлять по заявкам «Экспедитора» на полигоне «Перевозчика» переадресовку порожних вагонов «Экспедитора» с изменением грузополучателя и/или станции назначения «Перевозчика» </w:t>
      </w:r>
      <w:r w:rsidRPr="00845CEE">
        <w:sym w:font="Symbol" w:char="F02D"/>
      </w:r>
      <w:r w:rsidRPr="00845CEE">
        <w:t xml:space="preserve"> порядком, установленным «Перевозчиком».</w:t>
      </w:r>
      <w:proofErr w:type="gramEnd"/>
    </w:p>
    <w:p w:rsidR="00453CD8" w:rsidRPr="00845CEE" w:rsidRDefault="00453CD8" w:rsidP="00453CD8">
      <w:pPr>
        <w:jc w:val="both"/>
        <w:rPr>
          <w:rFonts w:eastAsia="Calibri"/>
          <w:lang w:eastAsia="en-US"/>
        </w:rPr>
      </w:pPr>
      <w:r w:rsidRPr="00845CEE">
        <w:rPr>
          <w:b/>
        </w:rPr>
        <w:t>2.1.</w:t>
      </w:r>
      <w:r>
        <w:rPr>
          <w:b/>
        </w:rPr>
        <w:t>9</w:t>
      </w:r>
      <w:r w:rsidRPr="00845CEE">
        <w:rPr>
          <w:b/>
        </w:rPr>
        <w:t>.</w:t>
      </w:r>
      <w:r w:rsidRPr="00845CEE">
        <w:t xml:space="preserve">Уведомлять </w:t>
      </w:r>
      <w:r w:rsidRPr="00845CEE">
        <w:rPr>
          <w:rFonts w:eastAsia="Calibri"/>
          <w:lang w:eastAsia="en-US"/>
        </w:rPr>
        <w:t xml:space="preserve">«Экспедитора» через  грузоотправителя/грузополучателя обо всех задержках груженых и порожних вагонов «Экспедитора» при их нахождении на путях «Перевозчика», а также об отцепке вагонов «Экспедитора» по их прибытию на станцию </w:t>
      </w:r>
      <w:proofErr w:type="spellStart"/>
      <w:r w:rsidRPr="00845CEE">
        <w:rPr>
          <w:rFonts w:eastAsia="Calibri"/>
          <w:lang w:eastAsia="en-US"/>
        </w:rPr>
        <w:t>Коротчаево</w:t>
      </w:r>
      <w:proofErr w:type="spellEnd"/>
      <w:r w:rsidRPr="00845CEE">
        <w:rPr>
          <w:rFonts w:eastAsia="Calibri"/>
          <w:lang w:eastAsia="en-US"/>
        </w:rPr>
        <w:t xml:space="preserve"> с путей ОАО «РЖД» или «Перевозчика» с указанием причин отцепки.</w:t>
      </w:r>
    </w:p>
    <w:p w:rsidR="00453CD8" w:rsidRPr="00845CEE" w:rsidRDefault="00453CD8" w:rsidP="00453CD8">
      <w:pPr>
        <w:jc w:val="both"/>
        <w:rPr>
          <w:rFonts w:eastAsia="Calibri"/>
          <w:b/>
          <w:lang w:eastAsia="en-US"/>
        </w:rPr>
      </w:pPr>
      <w:r w:rsidRPr="00845CEE">
        <w:rPr>
          <w:b/>
        </w:rPr>
        <w:t>2.1.1</w:t>
      </w:r>
      <w:r>
        <w:rPr>
          <w:b/>
        </w:rPr>
        <w:t>0</w:t>
      </w:r>
      <w:r w:rsidRPr="00845CEE">
        <w:rPr>
          <w:b/>
        </w:rPr>
        <w:t xml:space="preserve">. </w:t>
      </w:r>
      <w:r w:rsidRPr="00845CEE">
        <w:rPr>
          <w:rFonts w:eastAsia="Calibri"/>
          <w:lang w:eastAsia="en-US"/>
        </w:rPr>
        <w:t>Уведомлять «Экспедитора» об отказе получателя от прибывших на станцию «Перевозчика» порожних вагонов «</w:t>
      </w:r>
      <w:r>
        <w:rPr>
          <w:rFonts w:eastAsia="Calibri"/>
          <w:lang w:eastAsia="en-US"/>
        </w:rPr>
        <w:t>Экспедитора</w:t>
      </w:r>
      <w:r w:rsidRPr="00845CEE">
        <w:rPr>
          <w:rFonts w:eastAsia="Calibri"/>
          <w:lang w:eastAsia="en-US"/>
        </w:rPr>
        <w:t>» в случаях:</w:t>
      </w:r>
    </w:p>
    <w:p w:rsidR="00453CD8" w:rsidRPr="00845CEE" w:rsidRDefault="00453CD8" w:rsidP="00453CD8">
      <w:pPr>
        <w:spacing w:after="200"/>
        <w:contextualSpacing/>
        <w:jc w:val="both"/>
        <w:rPr>
          <w:rFonts w:eastAsia="Calibri"/>
          <w:lang w:eastAsia="en-US"/>
        </w:rPr>
      </w:pPr>
      <w:r w:rsidRPr="00845CEE">
        <w:rPr>
          <w:rFonts w:eastAsia="Calibri"/>
          <w:lang w:eastAsia="en-US"/>
        </w:rPr>
        <w:lastRenderedPageBreak/>
        <w:t>– прибытия вагонов с техническими неисправностями и/или непригодных для перевозки конкретного груза;</w:t>
      </w:r>
    </w:p>
    <w:p w:rsidR="00453CD8" w:rsidRPr="00845CEE" w:rsidRDefault="00453CD8" w:rsidP="00453CD8">
      <w:pPr>
        <w:spacing w:after="200"/>
        <w:contextualSpacing/>
        <w:jc w:val="both"/>
        <w:rPr>
          <w:rFonts w:eastAsia="Calibri"/>
          <w:lang w:eastAsia="en-US"/>
        </w:rPr>
      </w:pPr>
      <w:r w:rsidRPr="00845CEE">
        <w:rPr>
          <w:rFonts w:eastAsia="Calibri"/>
          <w:lang w:eastAsia="en-US"/>
        </w:rPr>
        <w:t>–  отсутствия согласованной заявки на перевозку грузов в вагоне «</w:t>
      </w:r>
      <w:r>
        <w:rPr>
          <w:rFonts w:eastAsia="Calibri"/>
          <w:lang w:eastAsia="en-US"/>
        </w:rPr>
        <w:t>Экспедитора</w:t>
      </w:r>
      <w:r w:rsidRPr="00845CEE">
        <w:rPr>
          <w:rFonts w:eastAsia="Calibri"/>
          <w:lang w:eastAsia="en-US"/>
        </w:rPr>
        <w:t>»;</w:t>
      </w:r>
    </w:p>
    <w:p w:rsidR="00453CD8" w:rsidRPr="00845CEE" w:rsidRDefault="00453CD8" w:rsidP="00453CD8">
      <w:pPr>
        <w:spacing w:after="200"/>
        <w:contextualSpacing/>
        <w:jc w:val="both"/>
        <w:rPr>
          <w:rFonts w:eastAsia="Calibri"/>
          <w:lang w:eastAsia="en-US"/>
        </w:rPr>
      </w:pPr>
      <w:r w:rsidRPr="00845CEE">
        <w:rPr>
          <w:rFonts w:eastAsia="Calibri"/>
          <w:lang w:eastAsia="en-US"/>
        </w:rPr>
        <w:t>– просрочки доставки вагонов «Экспедитора» более пяти суток по причинам, не зависящим от получателя.</w:t>
      </w:r>
    </w:p>
    <w:p w:rsidR="00453CD8" w:rsidRPr="00845CEE" w:rsidRDefault="00453CD8" w:rsidP="00453CD8">
      <w:pPr>
        <w:spacing w:after="200"/>
        <w:contextualSpacing/>
        <w:jc w:val="both"/>
      </w:pPr>
      <w:r>
        <w:rPr>
          <w:rFonts w:eastAsia="Calibri"/>
          <w:b/>
          <w:lang w:eastAsia="en-US"/>
        </w:rPr>
        <w:t>2.1.11</w:t>
      </w:r>
      <w:r w:rsidRPr="00845CEE">
        <w:rPr>
          <w:rFonts w:eastAsia="Calibri"/>
          <w:b/>
          <w:lang w:eastAsia="en-US"/>
        </w:rPr>
        <w:t>.</w:t>
      </w:r>
      <w:r w:rsidRPr="00845CEE">
        <w:rPr>
          <w:b/>
        </w:rPr>
        <w:t xml:space="preserve"> </w:t>
      </w:r>
      <w:r>
        <w:t>И</w:t>
      </w:r>
      <w:r w:rsidRPr="00845CEE">
        <w:t>нформировать «Экспедитора» об изменениях порядка осуществления перевозок грузов по путям «Перевозчика».</w:t>
      </w:r>
    </w:p>
    <w:p w:rsidR="00453CD8" w:rsidRPr="00845CEE" w:rsidRDefault="00453CD8" w:rsidP="00453CD8">
      <w:pPr>
        <w:spacing w:after="200"/>
        <w:contextualSpacing/>
        <w:jc w:val="both"/>
      </w:pPr>
      <w:r>
        <w:rPr>
          <w:b/>
        </w:rPr>
        <w:t>2.1.12</w:t>
      </w:r>
      <w:r w:rsidRPr="00845CEE">
        <w:rPr>
          <w:b/>
        </w:rPr>
        <w:t xml:space="preserve">. </w:t>
      </w:r>
      <w:r w:rsidRPr="00845CEE">
        <w:t>Информировать «Экспедитора» об изменениях стоимости услуг «Перевозчика» за 10 (десять) дней до момента их вступления в силу.</w:t>
      </w:r>
    </w:p>
    <w:p w:rsidR="00453CD8" w:rsidRPr="00845CEE" w:rsidRDefault="00453CD8" w:rsidP="00453CD8">
      <w:pPr>
        <w:spacing w:after="200"/>
        <w:contextualSpacing/>
        <w:jc w:val="both"/>
      </w:pPr>
      <w:r>
        <w:rPr>
          <w:b/>
        </w:rPr>
        <w:t>2.1.13</w:t>
      </w:r>
      <w:r w:rsidRPr="00845CEE">
        <w:rPr>
          <w:b/>
        </w:rPr>
        <w:t xml:space="preserve">. </w:t>
      </w:r>
      <w:r w:rsidRPr="00845CEE">
        <w:t>Начислять платежи за оказанные услуги по настоящему договору порядком и на условиях раздела 3 настоящего договора.</w:t>
      </w:r>
    </w:p>
    <w:p w:rsidR="00453CD8" w:rsidRPr="00845CEE" w:rsidRDefault="00453CD8" w:rsidP="00453CD8">
      <w:pPr>
        <w:spacing w:after="200"/>
        <w:contextualSpacing/>
        <w:jc w:val="both"/>
        <w:rPr>
          <w:bCs/>
        </w:rPr>
      </w:pPr>
      <w:r>
        <w:rPr>
          <w:b/>
          <w:bCs/>
        </w:rPr>
        <w:t>2.1.14</w:t>
      </w:r>
      <w:r w:rsidRPr="00845CEE">
        <w:rPr>
          <w:b/>
          <w:bCs/>
        </w:rPr>
        <w:t xml:space="preserve">. </w:t>
      </w:r>
      <w:r w:rsidRPr="00845CEE">
        <w:rPr>
          <w:bCs/>
        </w:rPr>
        <w:t>Информировать «Экспедитора» обо всех обстоятельствах, препятствующих выполнению обязательств по настоящему договору, и в пределах своей компетенции принимать меры к устранению таких обстоятельств.</w:t>
      </w:r>
    </w:p>
    <w:p w:rsidR="00453CD8" w:rsidRPr="00845CEE" w:rsidRDefault="00453CD8" w:rsidP="00453CD8">
      <w:pPr>
        <w:spacing w:after="200"/>
        <w:contextualSpacing/>
        <w:jc w:val="both"/>
      </w:pPr>
      <w:r>
        <w:rPr>
          <w:b/>
        </w:rPr>
        <w:t>2.1.15</w:t>
      </w:r>
      <w:r w:rsidRPr="00845CEE">
        <w:rPr>
          <w:b/>
        </w:rPr>
        <w:t xml:space="preserve">. </w:t>
      </w:r>
      <w:r w:rsidRPr="00845CEE">
        <w:t>Оказывать услуги «Экспедитору» надлежащим образом, в соответствии с действующим законодательством РФ, с учетом особенностей, относящихся к осуществлению деятельности «Экспедитора» на Новостройке, в том числе, не урегулированных действующим законодательством РФ. Порядок регулирования таких особенностей (в том числе прав, обязанностей и ответственности Сторон) устанавливается настоящим договором и его Приложениями, а также нормами международного права (соглашениями, договорами и иными документами),  договорами и соглашениями между АО «ЯЖДК» и ОАО «РЖД».</w:t>
      </w:r>
    </w:p>
    <w:p w:rsidR="00453CD8" w:rsidRPr="00024DD8" w:rsidRDefault="00453CD8" w:rsidP="00453CD8">
      <w:pPr>
        <w:jc w:val="both"/>
      </w:pPr>
    </w:p>
    <w:p w:rsidR="00453CD8" w:rsidRPr="00F72B05" w:rsidRDefault="00453CD8" w:rsidP="00453CD8">
      <w:pPr>
        <w:jc w:val="both"/>
        <w:rPr>
          <w:b/>
          <w:u w:val="single"/>
        </w:rPr>
      </w:pPr>
      <w:r w:rsidRPr="00F72B05">
        <w:rPr>
          <w:b/>
          <w:u w:val="single"/>
        </w:rPr>
        <w:t xml:space="preserve">2.2. </w:t>
      </w:r>
      <w:r>
        <w:rPr>
          <w:b/>
          <w:u w:val="single"/>
        </w:rPr>
        <w:t>«</w:t>
      </w:r>
      <w:r w:rsidRPr="00F72B05">
        <w:rPr>
          <w:b/>
          <w:u w:val="single"/>
        </w:rPr>
        <w:t>Перевозчик</w:t>
      </w:r>
      <w:r>
        <w:rPr>
          <w:b/>
          <w:u w:val="single"/>
        </w:rPr>
        <w:t>»</w:t>
      </w:r>
      <w:r w:rsidRPr="00F72B05">
        <w:rPr>
          <w:b/>
          <w:u w:val="single"/>
        </w:rPr>
        <w:t xml:space="preserve"> имеет право:</w:t>
      </w:r>
    </w:p>
    <w:p w:rsidR="00453CD8" w:rsidRPr="00845CEE" w:rsidRDefault="00453CD8" w:rsidP="00453CD8">
      <w:pPr>
        <w:jc w:val="both"/>
        <w:rPr>
          <w:b/>
        </w:rPr>
      </w:pPr>
      <w:r w:rsidRPr="00845CEE">
        <w:rPr>
          <w:b/>
        </w:rPr>
        <w:t>2.2.1.</w:t>
      </w:r>
      <w:r w:rsidRPr="00845CEE">
        <w:t xml:space="preserve"> Требовать надлежащего исполнения «Экспедитором» обязательств по настоящему договору.</w:t>
      </w:r>
    </w:p>
    <w:p w:rsidR="00453CD8" w:rsidRPr="00845CEE" w:rsidRDefault="00453CD8" w:rsidP="00453CD8">
      <w:pPr>
        <w:jc w:val="both"/>
        <w:rPr>
          <w:b/>
        </w:rPr>
      </w:pPr>
      <w:r w:rsidRPr="00845CEE">
        <w:rPr>
          <w:b/>
        </w:rPr>
        <w:t>2.2.2.</w:t>
      </w:r>
      <w:r w:rsidRPr="00845CEE">
        <w:t xml:space="preserve"> </w:t>
      </w:r>
      <w:proofErr w:type="gramStart"/>
      <w:r w:rsidRPr="00845CEE">
        <w:t xml:space="preserve">Производить </w:t>
      </w:r>
      <w:r w:rsidRPr="00845CEE">
        <w:rPr>
          <w:lang w:eastAsia="en-US"/>
        </w:rPr>
        <w:t>отцепки вагонов «</w:t>
      </w:r>
      <w:r w:rsidRPr="00845CEE">
        <w:t>Экспедитора</w:t>
      </w:r>
      <w:r w:rsidRPr="00845CEE">
        <w:rPr>
          <w:lang w:eastAsia="en-US"/>
        </w:rPr>
        <w:t>», в отношении которых оказываются услуги по настоящему договору, с составлением актов общей формы ГУ-23ВЦ (ГУ-23) на простой вагонов на путях всех станций «Перевозчика» и фактическую занятость локомотива «Перевозчика» с начислением дополнительного сбора за работу маневрового локомотива</w:t>
      </w:r>
      <w:r>
        <w:rPr>
          <w:lang w:eastAsia="en-US"/>
        </w:rPr>
        <w:t>, не совмещённую с подачей и уборкой вагонов</w:t>
      </w:r>
      <w:r w:rsidRPr="00845CEE">
        <w:rPr>
          <w:lang w:eastAsia="en-US"/>
        </w:rPr>
        <w:t>, дополнительного сбора за охрану груженых и порожних вагонов по установленным «Перевозчиком» ставкам, отраженным</w:t>
      </w:r>
      <w:proofErr w:type="gramEnd"/>
      <w:r w:rsidRPr="00845CEE">
        <w:rPr>
          <w:lang w:eastAsia="en-US"/>
        </w:rPr>
        <w:t xml:space="preserve"> в Приложении №3 настоящего договора, и платы за нахождение вагонов на путях станций «Перевозчика» по ставкам, отраженным в Приложениях  № 4 и № </w:t>
      </w:r>
      <w:r>
        <w:rPr>
          <w:lang w:eastAsia="en-US"/>
        </w:rPr>
        <w:t>5</w:t>
      </w:r>
      <w:r w:rsidRPr="00845CEE">
        <w:rPr>
          <w:lang w:eastAsia="en-US"/>
        </w:rPr>
        <w:t xml:space="preserve"> настоящего договора, в том числе:</w:t>
      </w:r>
    </w:p>
    <w:p w:rsidR="00453CD8" w:rsidRPr="00845CEE" w:rsidRDefault="00453CD8" w:rsidP="00453CD8">
      <w:pPr>
        <w:jc w:val="both"/>
        <w:rPr>
          <w:b/>
        </w:rPr>
      </w:pPr>
      <w:r w:rsidRPr="00845CEE">
        <w:rPr>
          <w:rFonts w:ascii="Times New Roman CYR" w:hAnsi="Times New Roman CYR" w:cs="Times New Roman CYR"/>
        </w:rPr>
        <w:t>–</w:t>
      </w:r>
      <w:r w:rsidRPr="00845CEE">
        <w:t xml:space="preserve"> по станции </w:t>
      </w:r>
      <w:proofErr w:type="spellStart"/>
      <w:r w:rsidRPr="00845CEE">
        <w:t>Коротчаево</w:t>
      </w:r>
      <w:proofErr w:type="spellEnd"/>
      <w:r w:rsidRPr="00845CEE">
        <w:t xml:space="preserve"> порожних вагонов, следующих со станций «Перевозчика», при  отсутствии </w:t>
      </w:r>
      <w:proofErr w:type="gramStart"/>
      <w:r w:rsidRPr="00845CEE">
        <w:t>в</w:t>
      </w:r>
      <w:proofErr w:type="gramEnd"/>
      <w:r w:rsidRPr="00845CEE">
        <w:t xml:space="preserve"> </w:t>
      </w:r>
      <w:proofErr w:type="gramStart"/>
      <w:r w:rsidRPr="00845CEE">
        <w:t>АС</w:t>
      </w:r>
      <w:proofErr w:type="gramEnd"/>
      <w:r w:rsidRPr="00845CEE">
        <w:t xml:space="preserve"> ЭТРАН </w:t>
      </w:r>
      <w:r>
        <w:t>оформленной электронной накладной</w:t>
      </w:r>
      <w:r w:rsidRPr="00845CEE">
        <w:t xml:space="preserve">, или изменения </w:t>
      </w:r>
      <w:r>
        <w:t>её</w:t>
      </w:r>
      <w:r w:rsidRPr="00845CEE">
        <w:t xml:space="preserve"> параметров, не</w:t>
      </w:r>
      <w:r>
        <w:t xml:space="preserve"> </w:t>
      </w:r>
      <w:r w:rsidRPr="00845CEE">
        <w:t>согласованн</w:t>
      </w:r>
      <w:r>
        <w:t>ых</w:t>
      </w:r>
      <w:r w:rsidRPr="00845CEE">
        <w:t xml:space="preserve"> с «Перевозчиком», некорректного оформления </w:t>
      </w:r>
      <w:r>
        <w:t>электронной накладной</w:t>
      </w:r>
      <w:r w:rsidRPr="00845CEE">
        <w:t>, а также не соблюдения собственником (арендатором, оператором по доверенности) вагонов порядка их направления в ремонт или на отстой;</w:t>
      </w:r>
    </w:p>
    <w:p w:rsidR="00453CD8" w:rsidRPr="00845CEE" w:rsidRDefault="00453CD8" w:rsidP="00453CD8">
      <w:pPr>
        <w:jc w:val="both"/>
        <w:rPr>
          <w:b/>
        </w:rPr>
      </w:pPr>
      <w:r w:rsidRPr="00845CEE">
        <w:rPr>
          <w:rFonts w:ascii="Times New Roman CYR" w:hAnsi="Times New Roman CYR" w:cs="Times New Roman CYR"/>
        </w:rPr>
        <w:t>–</w:t>
      </w:r>
      <w:r w:rsidRPr="00845CEE">
        <w:t xml:space="preserve"> по станции </w:t>
      </w:r>
      <w:proofErr w:type="spellStart"/>
      <w:r w:rsidRPr="00845CEE">
        <w:t>Коротчаево</w:t>
      </w:r>
      <w:proofErr w:type="spellEnd"/>
      <w:r w:rsidRPr="00845CEE">
        <w:t xml:space="preserve"> порожних или груженых вагонов, следующих со станций «Перевозчика», по причине отсутствия достаточного количества денежных средств на Едином лицевом счете (ЕЛС) «Экспедитора» в ЦФТО (ТЦФТО) ОАО «РЖД»;</w:t>
      </w:r>
    </w:p>
    <w:p w:rsidR="00453CD8" w:rsidRPr="00845CEE" w:rsidRDefault="00453CD8" w:rsidP="00453CD8">
      <w:pPr>
        <w:jc w:val="both"/>
        <w:rPr>
          <w:b/>
        </w:rPr>
      </w:pPr>
      <w:r w:rsidRPr="00845CEE">
        <w:t xml:space="preserve"> </w:t>
      </w:r>
      <w:r w:rsidRPr="00845CEE">
        <w:rPr>
          <w:rFonts w:ascii="Times New Roman CYR" w:hAnsi="Times New Roman CYR" w:cs="Times New Roman CYR"/>
        </w:rPr>
        <w:t xml:space="preserve">– </w:t>
      </w:r>
      <w:r>
        <w:rPr>
          <w:rFonts w:ascii="Times New Roman CYR" w:hAnsi="Times New Roman CYR" w:cs="Times New Roman CYR"/>
        </w:rPr>
        <w:t xml:space="preserve">в пути следования </w:t>
      </w:r>
      <w:r w:rsidRPr="00845CEE">
        <w:t>на станциях «Перевозчика» порожних или груженых вагонов по причине обнаружения технической неисправности (эксплуатационного брака);</w:t>
      </w:r>
    </w:p>
    <w:p w:rsidR="00453CD8" w:rsidRPr="00845CEE" w:rsidRDefault="00453CD8" w:rsidP="00453CD8">
      <w:pPr>
        <w:jc w:val="both"/>
        <w:rPr>
          <w:b/>
        </w:rPr>
      </w:pPr>
      <w:r w:rsidRPr="00845CEE">
        <w:rPr>
          <w:rFonts w:ascii="Times New Roman CYR" w:hAnsi="Times New Roman CYR" w:cs="Times New Roman CYR"/>
        </w:rPr>
        <w:t xml:space="preserve">– </w:t>
      </w:r>
      <w:r>
        <w:rPr>
          <w:rFonts w:ascii="Times New Roman CYR" w:hAnsi="Times New Roman CYR" w:cs="Times New Roman CYR"/>
        </w:rPr>
        <w:t xml:space="preserve"> </w:t>
      </w:r>
      <w:r w:rsidRPr="00845CEE">
        <w:rPr>
          <w:rFonts w:ascii="Times New Roman CYR" w:hAnsi="Times New Roman CYR" w:cs="Times New Roman CYR"/>
        </w:rPr>
        <w:t>на станциях  «Перевозчика» порожних или груженых  вагонов по причине отсутствия  достаточного количества  денежных  средств на лицевом  счете «Экспедитора» в АО «ЯЖДК».</w:t>
      </w:r>
    </w:p>
    <w:p w:rsidR="00453CD8" w:rsidRDefault="00453CD8" w:rsidP="00453CD8">
      <w:pPr>
        <w:jc w:val="both"/>
      </w:pPr>
      <w:r w:rsidRPr="00845CEE">
        <w:rPr>
          <w:b/>
        </w:rPr>
        <w:t>2.2.3.</w:t>
      </w:r>
      <w:r w:rsidRPr="00845CEE">
        <w:t xml:space="preserve">  </w:t>
      </w:r>
      <w:r>
        <w:t>Размещать на путях станций «Перевозчика» порожние вагоны «Экспедитора», от которых в порядке, установленном Уставом ЖДТ РФ, отказался получатель, с начислением платы или сбора за их нахождение на путях станций «Перевозчика».</w:t>
      </w:r>
    </w:p>
    <w:p w:rsidR="00453CD8" w:rsidRPr="00845CEE" w:rsidRDefault="00453CD8" w:rsidP="00453CD8">
      <w:pPr>
        <w:jc w:val="both"/>
        <w:rPr>
          <w:b/>
        </w:rPr>
      </w:pPr>
      <w:r w:rsidRPr="00301298">
        <w:rPr>
          <w:b/>
        </w:rPr>
        <w:t>2.2.4.</w:t>
      </w:r>
      <w:r>
        <w:t xml:space="preserve"> </w:t>
      </w:r>
      <w:r w:rsidRPr="00845CEE">
        <w:t>Отказать  в приеме  заявки  при отсутствии  достаточного количества  денежных средств на лицевом  счете «Экспедитора» в АО «ЯЖДК» или ее несвоевременного предоставления согласно пункту  2.3.</w:t>
      </w:r>
      <w:r>
        <w:t>3</w:t>
      </w:r>
      <w:r w:rsidRPr="00845CEE">
        <w:t>. настоящего  договора.</w:t>
      </w:r>
    </w:p>
    <w:p w:rsidR="00453CD8" w:rsidRPr="00845CEE" w:rsidRDefault="00453CD8" w:rsidP="00453CD8">
      <w:pPr>
        <w:jc w:val="both"/>
        <w:rPr>
          <w:b/>
        </w:rPr>
      </w:pPr>
      <w:r w:rsidRPr="00845CEE">
        <w:rPr>
          <w:b/>
        </w:rPr>
        <w:t>2.2.</w:t>
      </w:r>
      <w:r>
        <w:rPr>
          <w:b/>
        </w:rPr>
        <w:t>5</w:t>
      </w:r>
      <w:r w:rsidRPr="00845CEE">
        <w:t xml:space="preserve">. Не принимать к отправлению грузы в вагонах «Экспедитора» или порожние вагоны «Экспедитора», в случае отсутствия достаточных для перевозки по путям «Перевозчика» или </w:t>
      </w:r>
      <w:r w:rsidRPr="00845CEE">
        <w:lastRenderedPageBreak/>
        <w:t xml:space="preserve">ОАО «РЖД» денежных средств соответственно на лицевом счете «Экспедитора» в АО «ЯЖДК» и на ЕЛС в ЦФТО (ТЦФТО) ОАО «РЖД».  </w:t>
      </w:r>
    </w:p>
    <w:p w:rsidR="00453CD8" w:rsidRPr="00845CEE" w:rsidRDefault="00453CD8" w:rsidP="00453CD8">
      <w:pPr>
        <w:jc w:val="both"/>
        <w:rPr>
          <w:b/>
        </w:rPr>
      </w:pPr>
      <w:r w:rsidRPr="00845CEE">
        <w:rPr>
          <w:b/>
        </w:rPr>
        <w:t>2.2.</w:t>
      </w:r>
      <w:r>
        <w:rPr>
          <w:b/>
        </w:rPr>
        <w:t>6</w:t>
      </w:r>
      <w:r w:rsidRPr="00845CEE">
        <w:rPr>
          <w:b/>
        </w:rPr>
        <w:t xml:space="preserve">.  </w:t>
      </w:r>
      <w:r w:rsidRPr="00845CEE">
        <w:t xml:space="preserve">При отсутствии инструкции  или  </w:t>
      </w:r>
      <w:r>
        <w:t>электронной накладной</w:t>
      </w:r>
      <w:r w:rsidRPr="00845CEE">
        <w:t xml:space="preserve"> на  возврат  собственного (арендованного) порожнего вагона «Экспедитора» по заявке  «Экспедитора» и при наличии у «Перевозчика» технологической возможности</w:t>
      </w:r>
      <w:r>
        <w:t>,</w:t>
      </w:r>
      <w:r w:rsidRPr="00845CEE">
        <w:t xml:space="preserve"> </w:t>
      </w:r>
      <w:r>
        <w:t>размещать</w:t>
      </w:r>
      <w:r w:rsidRPr="00845CEE">
        <w:t xml:space="preserve"> порожние</w:t>
      </w:r>
      <w:r>
        <w:t xml:space="preserve"> вагоны</w:t>
      </w:r>
      <w:r w:rsidRPr="00845CEE">
        <w:t xml:space="preserve"> на станционных  путях</w:t>
      </w:r>
      <w:r>
        <w:t>,</w:t>
      </w:r>
      <w:r w:rsidRPr="00845CEE">
        <w:t xml:space="preserve"> с оформлением акта общей формы ГУ-23 (ГУ-23 ВЦ).</w:t>
      </w:r>
    </w:p>
    <w:p w:rsidR="00453CD8" w:rsidRPr="00845CEE" w:rsidRDefault="00453CD8" w:rsidP="00453CD8">
      <w:pPr>
        <w:jc w:val="both"/>
      </w:pPr>
      <w:r w:rsidRPr="00845CEE">
        <w:rPr>
          <w:b/>
        </w:rPr>
        <w:t>2.2.</w:t>
      </w:r>
      <w:r>
        <w:rPr>
          <w:b/>
        </w:rPr>
        <w:t>7</w:t>
      </w:r>
      <w:r w:rsidRPr="00845CEE">
        <w:rPr>
          <w:b/>
        </w:rPr>
        <w:t>.</w:t>
      </w:r>
      <w:r w:rsidRPr="00845CEE">
        <w:t xml:space="preserve"> </w:t>
      </w:r>
      <w:proofErr w:type="gramStart"/>
      <w:r w:rsidRPr="00845CEE">
        <w:t xml:space="preserve">При отсутствии уполномоченного лица «Экспедитора» в пределах полигона обслуживания «Перевозчика» оформлять </w:t>
      </w:r>
      <w:proofErr w:type="spellStart"/>
      <w:r w:rsidRPr="00845CEE">
        <w:t>возмездно</w:t>
      </w:r>
      <w:proofErr w:type="spellEnd"/>
      <w:r w:rsidRPr="00845CEE">
        <w:t xml:space="preserve"> от имени и по поручению «Экспедитора» на основании полученной инструкции «Экспедитора» транспортные железнодорожные накладные на порожние вагоны «Экспедитора», на не принятые получателем вагоны по причинам, указанным в пункте 2</w:t>
      </w:r>
      <w:r>
        <w:t>.1.10</w:t>
      </w:r>
      <w:r w:rsidRPr="00845CEE">
        <w:t>.</w:t>
      </w:r>
      <w:r w:rsidRPr="00301298">
        <w:t xml:space="preserve"> </w:t>
      </w:r>
      <w:r w:rsidRPr="00845CEE">
        <w:t xml:space="preserve">настоящего  договора, а также направляемые в ремонт или из ремонта. </w:t>
      </w:r>
      <w:proofErr w:type="gramEnd"/>
    </w:p>
    <w:p w:rsidR="00453CD8" w:rsidRPr="00845CEE" w:rsidRDefault="00453CD8" w:rsidP="00453CD8">
      <w:pPr>
        <w:jc w:val="both"/>
        <w:rPr>
          <w:b/>
        </w:rPr>
      </w:pPr>
      <w:r w:rsidRPr="00845CEE">
        <w:rPr>
          <w:b/>
        </w:rPr>
        <w:t>2.2.</w:t>
      </w:r>
      <w:r>
        <w:rPr>
          <w:b/>
        </w:rPr>
        <w:t>8</w:t>
      </w:r>
      <w:r w:rsidRPr="00845CEE">
        <w:rPr>
          <w:b/>
        </w:rPr>
        <w:t>.</w:t>
      </w:r>
      <w:r w:rsidRPr="00845CEE">
        <w:t xml:space="preserve"> При отсутствии уполномоченного лица «Экспедитора» в пределах полигона обслуживания «Перевозчика» направлять оформленные акты общей формы ГУ-23 (ГУ-23 ВЦ) и накопительные ведомости в виде </w:t>
      </w:r>
      <w:proofErr w:type="gramStart"/>
      <w:r w:rsidRPr="00845CEE">
        <w:t>скан-копий</w:t>
      </w:r>
      <w:proofErr w:type="gramEnd"/>
      <w:r w:rsidRPr="00845CEE">
        <w:t xml:space="preserve"> по электронному адресу для подписания уполномоченным лицом «Экспедитора» с дальнейшей отправкой оригиналов актов общей формы ГУ-23ВЦ (ГУК-23) и накопительных ведомостей в двух экземплярах почтой.</w:t>
      </w:r>
    </w:p>
    <w:p w:rsidR="00453CD8" w:rsidRPr="00845CEE" w:rsidRDefault="00453CD8" w:rsidP="00453CD8">
      <w:pPr>
        <w:jc w:val="both"/>
        <w:rPr>
          <w:b/>
        </w:rPr>
      </w:pPr>
      <w:r w:rsidRPr="00845CEE">
        <w:rPr>
          <w:b/>
        </w:rPr>
        <w:t>2.2.</w:t>
      </w:r>
      <w:r>
        <w:rPr>
          <w:b/>
        </w:rPr>
        <w:t>9</w:t>
      </w:r>
      <w:r w:rsidRPr="00845CEE">
        <w:rPr>
          <w:b/>
        </w:rPr>
        <w:t>.</w:t>
      </w:r>
      <w:r w:rsidRPr="00845CEE">
        <w:t xml:space="preserve"> Изменять стоимость оказываемых услуг по настоящему договору по основаниям и в порядке, установленным  настоящим договором и действующим законодательством РФ, но не чаще одного раза в год. </w:t>
      </w:r>
      <w:proofErr w:type="gramStart"/>
      <w:r w:rsidRPr="00845CEE">
        <w:t>В случае изменения установленных «Перевозчиком» ставок тарифа, плат и дополнительных сборов в связи с появлением новых обстоятельств, которые могут вызвать коммерческие потери «Перевозчика», за счет  изменения уровня инфляции, цен, тарифов, уровня ссудного процента и других, существенных для «Перевозчика» показателей, «Перевозчик» направляет «Экспедитору» не менее чем за 10 дней до ввода новых ставок уведомление об изменении ставок</w:t>
      </w:r>
      <w:r>
        <w:t xml:space="preserve"> на электронный адрес, </w:t>
      </w:r>
      <w:r w:rsidRPr="00845CEE">
        <w:t>после</w:t>
      </w:r>
      <w:proofErr w:type="gramEnd"/>
      <w:r w:rsidRPr="00845CEE">
        <w:t xml:space="preserve"> чего новые ставки принимаются «Экспедитором» без оформления дополнительного соглашения  к настоящему договору с даты</w:t>
      </w:r>
      <w:r>
        <w:t>,</w:t>
      </w:r>
      <w:r w:rsidRPr="00845CEE">
        <w:t xml:space="preserve"> указанной в уведомлении.</w:t>
      </w:r>
    </w:p>
    <w:p w:rsidR="00453CD8" w:rsidRPr="00845CEE" w:rsidRDefault="00453CD8" w:rsidP="00453CD8">
      <w:pPr>
        <w:jc w:val="both"/>
        <w:rPr>
          <w:b/>
        </w:rPr>
      </w:pPr>
      <w:r w:rsidRPr="00845CEE">
        <w:rPr>
          <w:b/>
        </w:rPr>
        <w:t>2.2.</w:t>
      </w:r>
      <w:r>
        <w:rPr>
          <w:b/>
        </w:rPr>
        <w:t>10</w:t>
      </w:r>
      <w:r w:rsidRPr="00845CEE">
        <w:rPr>
          <w:b/>
        </w:rPr>
        <w:t>.</w:t>
      </w:r>
      <w:r w:rsidRPr="00845CEE">
        <w:t xml:space="preserve"> В одностороннем порядке расторгать настоящий договор в случаях расторжения владельцами инфраструктур с «Перевозчиком» договоров об оказании услуг по использованию инфраструктуры с письменным уведомлением «Экспедитора» не менее чем за 30 (тридцать) календарных дней до даты предполагаемого расторжения. </w:t>
      </w:r>
    </w:p>
    <w:p w:rsidR="00453CD8" w:rsidRPr="00886658" w:rsidRDefault="00453CD8" w:rsidP="00453CD8">
      <w:pPr>
        <w:jc w:val="both"/>
        <w:rPr>
          <w:b/>
          <w:u w:val="single"/>
        </w:rPr>
      </w:pPr>
    </w:p>
    <w:p w:rsidR="00453CD8" w:rsidRPr="00F72B05" w:rsidRDefault="00453CD8" w:rsidP="00453CD8">
      <w:pPr>
        <w:jc w:val="both"/>
        <w:rPr>
          <w:b/>
          <w:u w:val="single"/>
        </w:rPr>
      </w:pPr>
      <w:r w:rsidRPr="00F72B05">
        <w:rPr>
          <w:b/>
          <w:u w:val="single"/>
        </w:rPr>
        <w:t xml:space="preserve">2.3. </w:t>
      </w:r>
      <w:r>
        <w:rPr>
          <w:b/>
          <w:u w:val="single"/>
        </w:rPr>
        <w:t>«</w:t>
      </w:r>
      <w:r w:rsidRPr="00F72B05">
        <w:rPr>
          <w:b/>
          <w:u w:val="single"/>
        </w:rPr>
        <w:t>Экспедитор</w:t>
      </w:r>
      <w:r>
        <w:rPr>
          <w:b/>
          <w:u w:val="single"/>
        </w:rPr>
        <w:t>»</w:t>
      </w:r>
      <w:r w:rsidRPr="00F72B05">
        <w:rPr>
          <w:b/>
          <w:u w:val="single"/>
        </w:rPr>
        <w:t xml:space="preserve"> обязуется:</w:t>
      </w:r>
    </w:p>
    <w:p w:rsidR="00453CD8" w:rsidRPr="00845CEE" w:rsidRDefault="00453CD8" w:rsidP="00453CD8">
      <w:pPr>
        <w:jc w:val="both"/>
        <w:rPr>
          <w:b/>
        </w:rPr>
      </w:pPr>
      <w:r w:rsidRPr="00845CEE">
        <w:rPr>
          <w:b/>
        </w:rPr>
        <w:t>2.3.1.</w:t>
      </w:r>
      <w:r w:rsidRPr="00845CEE">
        <w:t xml:space="preserve"> Заключать с грузоотправителями и иными (</w:t>
      </w:r>
      <w:r>
        <w:t>клиентами</w:t>
      </w:r>
      <w:r w:rsidRPr="00845CEE">
        <w:t>), заинтересованными в организации перевозок грузов по путям «Перевозчика», договоры, связанные с предоставлением подвижного состава, договоры по оплате провозных платежей или  иные договоры, связанные   с  перевозкой.</w:t>
      </w:r>
    </w:p>
    <w:p w:rsidR="00453CD8" w:rsidRPr="00845CEE" w:rsidRDefault="00453CD8" w:rsidP="00453CD8">
      <w:pPr>
        <w:jc w:val="both"/>
        <w:rPr>
          <w:b/>
        </w:rPr>
      </w:pPr>
      <w:r w:rsidRPr="00845CEE">
        <w:rPr>
          <w:b/>
        </w:rPr>
        <w:t>2.3.2.</w:t>
      </w:r>
      <w:r w:rsidRPr="00845CEE">
        <w:t xml:space="preserve">  Информировать Клиентов о порядке осуществления перевозок грузов по путям «Перевозчика» и стоимости оказываемых «Перевозчиком» услуг.</w:t>
      </w:r>
    </w:p>
    <w:p w:rsidR="00453CD8" w:rsidRPr="00845CEE" w:rsidRDefault="00453CD8" w:rsidP="00453CD8">
      <w:pPr>
        <w:jc w:val="both"/>
        <w:rPr>
          <w:b/>
        </w:rPr>
      </w:pPr>
      <w:r w:rsidRPr="00845CEE">
        <w:rPr>
          <w:b/>
        </w:rPr>
        <w:t>2.3.3.</w:t>
      </w:r>
      <w:r w:rsidRPr="00845CEE">
        <w:t xml:space="preserve"> </w:t>
      </w:r>
      <w:proofErr w:type="gramStart"/>
      <w:r w:rsidRPr="00845CEE">
        <w:t>Предоставлять «Перевозчику» не позднее 4</w:t>
      </w:r>
      <w:r w:rsidRPr="00845CEE">
        <w:rPr>
          <w:u w:val="single"/>
          <w:vertAlign w:val="superscript"/>
        </w:rPr>
        <w:t>х</w:t>
      </w:r>
      <w:r w:rsidRPr="00845CEE">
        <w:t xml:space="preserve"> суток до прибытия груженых или порожних вагонов на станцию </w:t>
      </w:r>
      <w:proofErr w:type="spellStart"/>
      <w:r w:rsidRPr="00845CEE">
        <w:t>Коротчаево</w:t>
      </w:r>
      <w:proofErr w:type="spellEnd"/>
      <w:r w:rsidRPr="00845CEE">
        <w:t xml:space="preserve"> (при отправлении вагонов со станций ОАО «РЖД») и не позднее 3</w:t>
      </w:r>
      <w:r w:rsidRPr="00845CEE">
        <w:rPr>
          <w:u w:val="single"/>
          <w:vertAlign w:val="superscript"/>
        </w:rPr>
        <w:t>х</w:t>
      </w:r>
      <w:r w:rsidRPr="00845CEE">
        <w:t xml:space="preserve"> суток до начала перевозки груженых или порожних вагонов «Экспедитора» со станций «Перевозчика» по т/факсу (3494) </w:t>
      </w:r>
      <w:r>
        <w:t>23-13-77</w:t>
      </w:r>
      <w:r w:rsidRPr="00845CEE">
        <w:t xml:space="preserve"> или электронной почте </w:t>
      </w:r>
      <w:hyperlink r:id="rId6" w:history="1">
        <w:proofErr w:type="gramEnd"/>
        <w:r w:rsidRPr="00845CEE">
          <w:rPr>
            <w:color w:val="0000FF"/>
            <w:sz w:val="22"/>
            <w:szCs w:val="22"/>
            <w:u w:val="single"/>
            <w:lang w:val="en-US"/>
          </w:rPr>
          <w:t>gruz</w:t>
        </w:r>
        <w:r w:rsidRPr="00845CEE">
          <w:rPr>
            <w:color w:val="0000FF"/>
            <w:sz w:val="22"/>
            <w:szCs w:val="22"/>
            <w:u w:val="single"/>
          </w:rPr>
          <w:t>@</w:t>
        </w:r>
        <w:r w:rsidRPr="00845CEE">
          <w:rPr>
            <w:color w:val="0000FF"/>
            <w:sz w:val="22"/>
            <w:szCs w:val="22"/>
            <w:u w:val="single"/>
            <w:lang w:val="en-US"/>
          </w:rPr>
          <w:t>yrw</w:t>
        </w:r>
        <w:r w:rsidRPr="00845CEE">
          <w:rPr>
            <w:color w:val="0000FF"/>
            <w:sz w:val="22"/>
            <w:szCs w:val="22"/>
            <w:u w:val="single"/>
          </w:rPr>
          <w:t>.</w:t>
        </w:r>
        <w:proofErr w:type="spellStart"/>
        <w:r w:rsidRPr="00845CEE">
          <w:rPr>
            <w:color w:val="0000FF"/>
            <w:sz w:val="22"/>
            <w:szCs w:val="22"/>
            <w:u w:val="single"/>
            <w:lang w:val="en-US"/>
          </w:rPr>
          <w:t>ru</w:t>
        </w:r>
        <w:proofErr w:type="spellEnd"/>
        <w:proofErr w:type="gramStart"/>
      </w:hyperlink>
      <w:r w:rsidRPr="00845CEE">
        <w:t xml:space="preserve"> заявку, оформленную по образцу Приложения №1 к настоящему договору.</w:t>
      </w:r>
      <w:proofErr w:type="gramEnd"/>
    </w:p>
    <w:p w:rsidR="00453CD8" w:rsidRPr="00845CEE" w:rsidRDefault="00453CD8" w:rsidP="00453CD8">
      <w:pPr>
        <w:jc w:val="both"/>
      </w:pPr>
      <w:r w:rsidRPr="00845CEE">
        <w:rPr>
          <w:b/>
        </w:rPr>
        <w:t xml:space="preserve">2.3.4. </w:t>
      </w:r>
      <w:r w:rsidRPr="00845CEE">
        <w:t xml:space="preserve">Предоставлять «Перевозчику» необходимые для выполнения настоящего Договора документы, а также назначить ответственным лицом за приём уведомлений, получение актов общей формы ГУ-23 (ГУ-23 ВЦ),  и иную информацию в рамках исполнения настоящего Договора, - </w:t>
      </w:r>
      <w:r w:rsidRPr="00850F58">
        <w:t>_______________________________________________________________________</w:t>
      </w:r>
    </w:p>
    <w:p w:rsidR="00453CD8" w:rsidRPr="00845CEE" w:rsidRDefault="00453CD8" w:rsidP="00453CD8">
      <w:pPr>
        <w:jc w:val="both"/>
        <w:rPr>
          <w:b/>
        </w:rPr>
      </w:pPr>
      <w:r w:rsidRPr="00845CEE">
        <w:rPr>
          <w:b/>
        </w:rPr>
        <w:t>_______________________________________________________</w:t>
      </w:r>
      <w:r>
        <w:rPr>
          <w:b/>
        </w:rPr>
        <w:t>______</w:t>
      </w:r>
      <w:r w:rsidRPr="00845CEE">
        <w:rPr>
          <w:b/>
        </w:rPr>
        <w:t>____________________</w:t>
      </w:r>
    </w:p>
    <w:p w:rsidR="00453CD8" w:rsidRPr="00845CEE" w:rsidRDefault="00453CD8" w:rsidP="00453CD8">
      <w:pPr>
        <w:jc w:val="center"/>
        <w:rPr>
          <w:b/>
          <w:sz w:val="18"/>
          <w:szCs w:val="18"/>
        </w:rPr>
      </w:pPr>
      <w:r w:rsidRPr="00845CEE">
        <w:rPr>
          <w:sz w:val="18"/>
          <w:szCs w:val="18"/>
        </w:rPr>
        <w:t xml:space="preserve">(ФИО, тел., адрес электронной почты </w:t>
      </w:r>
      <w:proofErr w:type="gramStart"/>
      <w:r w:rsidRPr="00845CEE">
        <w:rPr>
          <w:sz w:val="18"/>
          <w:szCs w:val="18"/>
        </w:rPr>
        <w:t>ответственного</w:t>
      </w:r>
      <w:proofErr w:type="gramEnd"/>
      <w:r w:rsidRPr="00845CEE">
        <w:rPr>
          <w:sz w:val="18"/>
          <w:szCs w:val="18"/>
        </w:rPr>
        <w:t>)</w:t>
      </w:r>
    </w:p>
    <w:p w:rsidR="00453CD8" w:rsidRPr="00845CEE" w:rsidRDefault="00453CD8" w:rsidP="00453CD8">
      <w:pPr>
        <w:jc w:val="both"/>
        <w:rPr>
          <w:b/>
        </w:rPr>
      </w:pPr>
      <w:r w:rsidRPr="00845CEE">
        <w:rPr>
          <w:b/>
        </w:rPr>
        <w:t>2.3.5.</w:t>
      </w:r>
      <w:r w:rsidRPr="00845CEE">
        <w:t xml:space="preserve"> Принимать и оплачивать услуги, оказанные «Перевозчиком», в порядке и на условиях, установленных Разделом 3. настоящего договора, а также действующим законодательством РФ.</w:t>
      </w:r>
    </w:p>
    <w:p w:rsidR="00453CD8" w:rsidRPr="00845CEE" w:rsidRDefault="00453CD8" w:rsidP="00453CD8">
      <w:pPr>
        <w:jc w:val="both"/>
        <w:rPr>
          <w:b/>
        </w:rPr>
      </w:pPr>
      <w:r w:rsidRPr="00845CEE">
        <w:rPr>
          <w:b/>
        </w:rPr>
        <w:lastRenderedPageBreak/>
        <w:t>2.3.6.</w:t>
      </w:r>
      <w:r w:rsidRPr="00845CEE">
        <w:t xml:space="preserve"> </w:t>
      </w:r>
      <w:proofErr w:type="gramStart"/>
      <w:r w:rsidRPr="00845CEE">
        <w:t xml:space="preserve">Исполнять принятые на себя обязательства по настоящему договору надлежащим образом, в соответствии с действующим законодательством РФ, с учетом особенностей, относящихся к осуществлению деятельности «Экспедитора» на Новостройке, в том числе, не урегулированных действующим законодательством РФ, но установленных настоящим договором и его Приложениями, а также нормами международного права (соглашениями, договорами и иными документами), договорами между АО «ЯЖДК» и ОАО «РЖД».  </w:t>
      </w:r>
      <w:proofErr w:type="gramEnd"/>
    </w:p>
    <w:p w:rsidR="00453CD8" w:rsidRPr="00845CEE" w:rsidRDefault="00453CD8" w:rsidP="00453CD8">
      <w:pPr>
        <w:jc w:val="both"/>
        <w:rPr>
          <w:b/>
        </w:rPr>
      </w:pPr>
      <w:r w:rsidRPr="00845CEE">
        <w:rPr>
          <w:b/>
        </w:rPr>
        <w:t>2.3.7.</w:t>
      </w:r>
      <w:r w:rsidRPr="00845CEE">
        <w:t xml:space="preserve"> Обеспечивать при оформлении перевозочных документов в графе «Особые отметки и заявления отправителя» накладной проставление грузоотправителем отметки: «Плательщик тарифа по АО «ЯЖДК» _____________ договор № ___ </w:t>
      </w:r>
      <w:proofErr w:type="gramStart"/>
      <w:r w:rsidRPr="00845CEE">
        <w:t>от</w:t>
      </w:r>
      <w:proofErr w:type="gramEnd"/>
      <w:r w:rsidRPr="00845CEE">
        <w:t xml:space="preserve"> _____».</w:t>
      </w:r>
    </w:p>
    <w:p w:rsidR="00453CD8" w:rsidRPr="00845CEE" w:rsidRDefault="00453CD8" w:rsidP="00453CD8">
      <w:pPr>
        <w:jc w:val="both"/>
        <w:rPr>
          <w:b/>
        </w:rPr>
      </w:pPr>
      <w:r w:rsidRPr="00845CEE">
        <w:rPr>
          <w:b/>
        </w:rPr>
        <w:t>2.3.8.</w:t>
      </w:r>
      <w:r w:rsidRPr="00845CEE">
        <w:t xml:space="preserve"> Направлять по письменному требованию «Перевозчика» списки грузоотправителей станций «Перевозчика» и иных предприятий, заключивших с «Экспедитором» договоры, связанные с предоставлением подвижного  состава или договоры по оплате провозных платежей  или  иные  договоры, связанные  с перевозкой.  </w:t>
      </w:r>
    </w:p>
    <w:p w:rsidR="00453CD8" w:rsidRPr="00845CEE" w:rsidRDefault="00453CD8" w:rsidP="00453CD8">
      <w:pPr>
        <w:jc w:val="both"/>
        <w:rPr>
          <w:b/>
        </w:rPr>
      </w:pPr>
      <w:r w:rsidRPr="00845CEE">
        <w:rPr>
          <w:b/>
        </w:rPr>
        <w:t xml:space="preserve">2.3.9. </w:t>
      </w:r>
      <w:r w:rsidRPr="00845CEE">
        <w:t>В случае</w:t>
      </w:r>
      <w:proofErr w:type="gramStart"/>
      <w:r w:rsidRPr="00845CEE">
        <w:t>,</w:t>
      </w:r>
      <w:proofErr w:type="gramEnd"/>
      <w:r w:rsidRPr="00845CEE">
        <w:t xml:space="preserve"> если «Экспедитор» является собственником (арендатором, оператором по доверенности) вагонов, обеспечивать порядком, установленным «Перевозчиком»:</w:t>
      </w:r>
    </w:p>
    <w:p w:rsidR="00453CD8" w:rsidRPr="00845CEE" w:rsidRDefault="00453CD8" w:rsidP="00453CD8">
      <w:pPr>
        <w:jc w:val="both"/>
        <w:rPr>
          <w:b/>
        </w:rPr>
      </w:pPr>
      <w:r w:rsidRPr="00845CEE">
        <w:rPr>
          <w:b/>
        </w:rPr>
        <w:t>-</w:t>
      </w:r>
      <w:r w:rsidRPr="00845CEE">
        <w:t>оформление порожних вагонов в ремонт после получения уведомления «Перевозчика» об отказе в приёме вагонов получателем по  причине их технической неисправности или выявления технической неисправности в пути следования;</w:t>
      </w:r>
    </w:p>
    <w:p w:rsidR="00453CD8" w:rsidRDefault="00453CD8" w:rsidP="00453CD8">
      <w:pPr>
        <w:jc w:val="both"/>
      </w:pPr>
      <w:r w:rsidRPr="00845CEE">
        <w:rPr>
          <w:b/>
        </w:rPr>
        <w:t>-</w:t>
      </w:r>
      <w:r>
        <w:t xml:space="preserve">оформление </w:t>
      </w:r>
      <w:r w:rsidRPr="00845CEE">
        <w:t>порожних вагонов в течение 12-и часов после получения уведомления «Перевозчика» о выводе вагона на пути общего поль</w:t>
      </w:r>
      <w:r>
        <w:t>зования после окончания ремонта;</w:t>
      </w:r>
      <w:r w:rsidRPr="00845CEE">
        <w:t xml:space="preserve"> </w:t>
      </w:r>
      <w:r>
        <w:t xml:space="preserve"> </w:t>
      </w:r>
    </w:p>
    <w:p w:rsidR="00453CD8" w:rsidRPr="00845CEE" w:rsidRDefault="00453CD8" w:rsidP="00453CD8">
      <w:pPr>
        <w:jc w:val="both"/>
        <w:rPr>
          <w:b/>
        </w:rPr>
      </w:pPr>
      <w:r w:rsidRPr="00695EA5">
        <w:rPr>
          <w:b/>
        </w:rPr>
        <w:t>-</w:t>
      </w:r>
      <w:r>
        <w:t>в</w:t>
      </w:r>
      <w:r w:rsidRPr="00845CEE">
        <w:t xml:space="preserve"> случае передислокации вагонов на полигоне «Перевозчика» предоставлять «Перевозчику» согласие получателя на приём вагонов.</w:t>
      </w:r>
    </w:p>
    <w:p w:rsidR="00453CD8" w:rsidRPr="00845CEE" w:rsidRDefault="00453CD8" w:rsidP="00453CD8">
      <w:pPr>
        <w:jc w:val="both"/>
        <w:rPr>
          <w:b/>
        </w:rPr>
      </w:pPr>
      <w:r w:rsidRPr="00845CEE">
        <w:rPr>
          <w:b/>
        </w:rPr>
        <w:t>2.3.10.</w:t>
      </w:r>
      <w:r w:rsidRPr="00845CEE">
        <w:t xml:space="preserve"> </w:t>
      </w:r>
      <w:proofErr w:type="gramStart"/>
      <w:r w:rsidRPr="00845CEE">
        <w:t>Подпис</w:t>
      </w:r>
      <w:r>
        <w:t>ывать</w:t>
      </w:r>
      <w:r w:rsidRPr="00845CEE">
        <w:t xml:space="preserve"> полученные от «Перевозчика» по электронной почте скан-копи</w:t>
      </w:r>
      <w:r>
        <w:t>и</w:t>
      </w:r>
      <w:r w:rsidRPr="00845CEE">
        <w:t xml:space="preserve"> актов общей формы ГУ-23 (ГУ-23ВЦ) на простой вагонов «Экспедитора», и накопительных ведомостей (при обоснованном несогласии с данными полученных документов подписать их с разногласиями) и отправ</w:t>
      </w:r>
      <w:r>
        <w:t>лять</w:t>
      </w:r>
      <w:r w:rsidRPr="00845CEE">
        <w:t xml:space="preserve"> «Перевозчику» подписанные скан-копии актов общей формы ГУ-23 (ГУ-23ВЦ) и накопительных ведомостей (в том числе с разногласиями) электронной почтой в течение 3-х (трёх) суток с момента получения их</w:t>
      </w:r>
      <w:proofErr w:type="gramEnd"/>
      <w:r w:rsidRPr="00845CEE">
        <w:t xml:space="preserve"> от «Перевозчика».</w:t>
      </w:r>
    </w:p>
    <w:p w:rsidR="00453CD8" w:rsidRDefault="00453CD8" w:rsidP="00453CD8">
      <w:pPr>
        <w:jc w:val="both"/>
      </w:pPr>
      <w:r w:rsidRPr="00845CEE">
        <w:rPr>
          <w:b/>
        </w:rPr>
        <w:t>2.3.11.</w:t>
      </w:r>
      <w:r w:rsidRPr="00845CEE">
        <w:t xml:space="preserve"> Подписание «Экспедитором» актов общей формы ГУ-23 (ГУ-23ВЦ)</w:t>
      </w:r>
      <w:r>
        <w:t xml:space="preserve"> </w:t>
      </w:r>
      <w:r w:rsidRPr="00845CEE">
        <w:t>и накопительных ведомостей, а также не поступления от «Экспедитора» актов общей формы ГУ-23 (ГУ-23ВЦ) и накопительных ведомостей с разногласиями в срок, установленный пунктом 2.3.1</w:t>
      </w:r>
      <w:r>
        <w:t>0</w:t>
      </w:r>
      <w:r w:rsidRPr="00845CEE">
        <w:t>. настоящего договора, означает согласие «Экспедитора» с суммами начисленных платежей.</w:t>
      </w:r>
    </w:p>
    <w:p w:rsidR="00453CD8" w:rsidRPr="00845CEE" w:rsidRDefault="00453CD8" w:rsidP="00453CD8">
      <w:pPr>
        <w:jc w:val="both"/>
        <w:rPr>
          <w:b/>
        </w:rPr>
      </w:pPr>
      <w:r w:rsidRPr="00845CEE">
        <w:rPr>
          <w:b/>
        </w:rPr>
        <w:t>2.3.1</w:t>
      </w:r>
      <w:r>
        <w:rPr>
          <w:b/>
        </w:rPr>
        <w:t>2</w:t>
      </w:r>
      <w:r w:rsidRPr="00845CEE">
        <w:rPr>
          <w:b/>
        </w:rPr>
        <w:t>.</w:t>
      </w:r>
      <w:r w:rsidRPr="00845CEE">
        <w:t xml:space="preserve"> </w:t>
      </w:r>
      <w:r>
        <w:t>В случае изменения данных, указанных в пункте 2.3.4. настоящего договора, незамедлительно письменно информировать «Перевозчика» о таких изменениях.</w:t>
      </w:r>
    </w:p>
    <w:p w:rsidR="00453CD8" w:rsidRPr="00024DD8" w:rsidRDefault="00453CD8" w:rsidP="00453CD8">
      <w:pPr>
        <w:tabs>
          <w:tab w:val="left" w:pos="720"/>
        </w:tabs>
        <w:jc w:val="both"/>
      </w:pPr>
    </w:p>
    <w:p w:rsidR="00453CD8" w:rsidRPr="00F72B05" w:rsidRDefault="00453CD8" w:rsidP="00453CD8">
      <w:pPr>
        <w:tabs>
          <w:tab w:val="left" w:pos="900"/>
        </w:tabs>
        <w:jc w:val="both"/>
        <w:rPr>
          <w:b/>
          <w:u w:val="single"/>
        </w:rPr>
      </w:pPr>
      <w:r w:rsidRPr="00F72B05">
        <w:rPr>
          <w:b/>
          <w:u w:val="single"/>
        </w:rPr>
        <w:t xml:space="preserve">2.4. </w:t>
      </w:r>
      <w:r>
        <w:rPr>
          <w:b/>
          <w:u w:val="single"/>
        </w:rPr>
        <w:t>«</w:t>
      </w:r>
      <w:r w:rsidRPr="00F72B05">
        <w:rPr>
          <w:b/>
          <w:u w:val="single"/>
        </w:rPr>
        <w:t>Экспедитор</w:t>
      </w:r>
      <w:r>
        <w:rPr>
          <w:b/>
          <w:u w:val="single"/>
        </w:rPr>
        <w:t>»</w:t>
      </w:r>
      <w:r w:rsidRPr="00F72B05">
        <w:rPr>
          <w:b/>
          <w:u w:val="single"/>
        </w:rPr>
        <w:t xml:space="preserve"> имеет право:</w:t>
      </w:r>
    </w:p>
    <w:p w:rsidR="00453CD8" w:rsidRPr="00845CEE" w:rsidRDefault="00453CD8" w:rsidP="00453CD8">
      <w:pPr>
        <w:spacing w:after="120"/>
        <w:contextualSpacing/>
        <w:jc w:val="both"/>
        <w:rPr>
          <w:rFonts w:eastAsia="Calibri"/>
          <w:lang w:eastAsia="en-US"/>
        </w:rPr>
      </w:pPr>
      <w:r w:rsidRPr="00845CEE">
        <w:rPr>
          <w:rFonts w:eastAsia="Calibri"/>
          <w:b/>
          <w:lang w:eastAsia="en-US"/>
        </w:rPr>
        <w:t xml:space="preserve">2.4.1. </w:t>
      </w:r>
      <w:r w:rsidRPr="00845CEE">
        <w:rPr>
          <w:rFonts w:eastAsia="Calibri"/>
          <w:lang w:eastAsia="en-US"/>
        </w:rPr>
        <w:t>Требовать надлежащего исполнения «Перевозчиком» обязательств по настоящему договору.</w:t>
      </w:r>
    </w:p>
    <w:p w:rsidR="00453CD8" w:rsidRPr="00845CEE" w:rsidRDefault="00453CD8" w:rsidP="00453CD8">
      <w:pPr>
        <w:spacing w:after="120"/>
        <w:contextualSpacing/>
        <w:jc w:val="both"/>
        <w:rPr>
          <w:rFonts w:eastAsia="Calibri"/>
          <w:lang w:eastAsia="en-US"/>
        </w:rPr>
      </w:pPr>
      <w:r w:rsidRPr="00845CEE">
        <w:rPr>
          <w:rFonts w:eastAsia="Calibri"/>
          <w:b/>
          <w:lang w:eastAsia="en-US"/>
        </w:rPr>
        <w:t xml:space="preserve">2.4.2. </w:t>
      </w:r>
      <w:r w:rsidRPr="00845CEE">
        <w:rPr>
          <w:rFonts w:eastAsia="Calibri"/>
          <w:lang w:eastAsia="en-US"/>
        </w:rPr>
        <w:t>Получать информацию об условиях и стоимости перевозок по путям «Перевозчика».</w:t>
      </w:r>
    </w:p>
    <w:p w:rsidR="00453CD8" w:rsidRPr="00845CEE" w:rsidRDefault="00453CD8" w:rsidP="00453CD8">
      <w:pPr>
        <w:spacing w:after="120"/>
        <w:contextualSpacing/>
        <w:jc w:val="both"/>
        <w:rPr>
          <w:rFonts w:eastAsia="Calibri"/>
          <w:lang w:eastAsia="en-US"/>
        </w:rPr>
      </w:pPr>
      <w:r w:rsidRPr="00845CEE">
        <w:rPr>
          <w:rFonts w:eastAsia="Calibri"/>
          <w:b/>
          <w:lang w:eastAsia="en-US"/>
        </w:rPr>
        <w:t xml:space="preserve">2.4.3. </w:t>
      </w:r>
      <w:r w:rsidRPr="00845CEE">
        <w:rPr>
          <w:rFonts w:eastAsia="Calibri"/>
          <w:lang w:eastAsia="en-US"/>
        </w:rPr>
        <w:t>В случае</w:t>
      </w:r>
      <w:proofErr w:type="gramStart"/>
      <w:r w:rsidRPr="00845CEE">
        <w:rPr>
          <w:rFonts w:eastAsia="Calibri"/>
          <w:lang w:eastAsia="en-US"/>
        </w:rPr>
        <w:t>,</w:t>
      </w:r>
      <w:proofErr w:type="gramEnd"/>
      <w:r w:rsidRPr="00845CEE">
        <w:rPr>
          <w:rFonts w:eastAsia="Calibri"/>
          <w:lang w:eastAsia="en-US"/>
        </w:rPr>
        <w:t xml:space="preserve"> если «Экспедитор» является собственником вагонов (арендатором, оператором по доверенности), направлять «Перевозчику» </w:t>
      </w:r>
      <w:r>
        <w:rPr>
          <w:rFonts w:eastAsia="Calibri"/>
          <w:lang w:eastAsia="en-US"/>
        </w:rPr>
        <w:t>(</w:t>
      </w:r>
      <w:r w:rsidRPr="00845CEE">
        <w:rPr>
          <w:rFonts w:eastAsia="Calibri"/>
          <w:lang w:eastAsia="en-US"/>
        </w:rPr>
        <w:t>при необходимости</w:t>
      </w:r>
      <w:r>
        <w:rPr>
          <w:rFonts w:eastAsia="Calibri"/>
          <w:lang w:eastAsia="en-US"/>
        </w:rPr>
        <w:t>)</w:t>
      </w:r>
      <w:r w:rsidRPr="00845CEE">
        <w:rPr>
          <w:rFonts w:eastAsia="Calibri"/>
          <w:lang w:eastAsia="en-US"/>
        </w:rPr>
        <w:t xml:space="preserve"> заявку на переадресовку на полигоне «Перевозчика» порожних вагонов, принадлежащих «Экспедитору», порядком, установленным «Перевозчиком», с указанием в заявке номера вагона, номера отправки, наименований первоначальных и новых станций погрузки и грузополучателей. </w:t>
      </w:r>
    </w:p>
    <w:p w:rsidR="00453CD8" w:rsidRDefault="00453CD8" w:rsidP="00453CD8">
      <w:pPr>
        <w:spacing w:after="120"/>
        <w:contextualSpacing/>
        <w:jc w:val="both"/>
        <w:rPr>
          <w:rFonts w:eastAsia="Calibri"/>
          <w:lang w:eastAsia="en-US"/>
        </w:rPr>
      </w:pPr>
      <w:r w:rsidRPr="00845CEE">
        <w:rPr>
          <w:rFonts w:eastAsia="Calibri"/>
          <w:b/>
          <w:lang w:eastAsia="en-US"/>
        </w:rPr>
        <w:t>2.4.</w:t>
      </w:r>
      <w:r>
        <w:rPr>
          <w:rFonts w:eastAsia="Calibri"/>
          <w:b/>
          <w:lang w:eastAsia="en-US"/>
        </w:rPr>
        <w:t>4</w:t>
      </w:r>
      <w:r w:rsidRPr="00845CEE">
        <w:rPr>
          <w:rFonts w:eastAsia="Calibri"/>
          <w:b/>
          <w:lang w:eastAsia="en-US"/>
        </w:rPr>
        <w:t xml:space="preserve">. </w:t>
      </w:r>
      <w:r w:rsidRPr="00845CEE">
        <w:rPr>
          <w:rFonts w:eastAsia="Calibri"/>
          <w:lang w:eastAsia="en-US"/>
        </w:rPr>
        <w:t>В случае</w:t>
      </w:r>
      <w:proofErr w:type="gramStart"/>
      <w:r w:rsidRPr="00845CEE">
        <w:rPr>
          <w:rFonts w:eastAsia="Calibri"/>
          <w:lang w:eastAsia="en-US"/>
        </w:rPr>
        <w:t>,</w:t>
      </w:r>
      <w:proofErr w:type="gramEnd"/>
      <w:r w:rsidRPr="00845CEE">
        <w:rPr>
          <w:rFonts w:eastAsia="Calibri"/>
          <w:lang w:eastAsia="en-US"/>
        </w:rPr>
        <w:t xml:space="preserve"> если «Экспедитор» является собственником вагонов (арендатором, оператором по доверенности), направлять «Перевозчику» </w:t>
      </w:r>
      <w:r>
        <w:rPr>
          <w:rFonts w:eastAsia="Calibri"/>
          <w:lang w:eastAsia="en-US"/>
        </w:rPr>
        <w:t>(</w:t>
      </w:r>
      <w:r w:rsidRPr="00845CEE">
        <w:rPr>
          <w:rFonts w:eastAsia="Calibri"/>
          <w:lang w:eastAsia="en-US"/>
        </w:rPr>
        <w:t>при необходимости</w:t>
      </w:r>
      <w:r>
        <w:rPr>
          <w:rFonts w:eastAsia="Calibri"/>
          <w:lang w:eastAsia="en-US"/>
        </w:rPr>
        <w:t>)</w:t>
      </w:r>
      <w:r w:rsidRPr="00845CEE">
        <w:rPr>
          <w:rFonts w:eastAsia="Calibri"/>
          <w:lang w:eastAsia="en-US"/>
        </w:rPr>
        <w:t xml:space="preserve"> заявку на </w:t>
      </w:r>
      <w:r>
        <w:rPr>
          <w:rFonts w:eastAsia="Calibri"/>
          <w:lang w:eastAsia="en-US"/>
        </w:rPr>
        <w:t>размещение вагонов «Экспедитора» на станционных путях.</w:t>
      </w:r>
    </w:p>
    <w:p w:rsidR="00453CD8" w:rsidRPr="00845CEE" w:rsidRDefault="00453CD8" w:rsidP="00453CD8">
      <w:pPr>
        <w:spacing w:after="120"/>
        <w:contextualSpacing/>
        <w:jc w:val="both"/>
        <w:rPr>
          <w:rFonts w:eastAsia="Calibri"/>
          <w:lang w:eastAsia="en-US"/>
        </w:rPr>
      </w:pPr>
      <w:r w:rsidRPr="00845CEE">
        <w:rPr>
          <w:rFonts w:eastAsia="Calibri"/>
          <w:b/>
          <w:lang w:eastAsia="en-US"/>
        </w:rPr>
        <w:t>2.4.</w:t>
      </w:r>
      <w:r>
        <w:rPr>
          <w:rFonts w:eastAsia="Calibri"/>
          <w:b/>
          <w:lang w:eastAsia="en-US"/>
        </w:rPr>
        <w:t>5</w:t>
      </w:r>
      <w:r w:rsidRPr="00845CEE">
        <w:rPr>
          <w:rFonts w:eastAsia="Calibri"/>
          <w:b/>
          <w:lang w:eastAsia="en-US"/>
        </w:rPr>
        <w:t xml:space="preserve">. </w:t>
      </w:r>
      <w:proofErr w:type="gramStart"/>
      <w:r w:rsidRPr="00845CEE">
        <w:rPr>
          <w:rFonts w:eastAsia="Calibri"/>
          <w:lang w:eastAsia="en-US"/>
        </w:rPr>
        <w:t xml:space="preserve">На основании статьи 120 Устава ЖДТ оформлять и направлять в соответствии с порядком, установленными Правилами предъявления и рассмотрения претензий при перевозке грузов, порожних грузовых вагонов, не принадлежащих перевозчику, железнодорожным транспортом, возникших в связи с осуществлением перевозок грузов железнодорожным транспортом, претензии, связанные с перевозками грузов и порожних вагонов «Экспедитора», если он является собственником вагонов (арендатором, оператором по доверенности), при этом </w:t>
      </w:r>
      <w:r w:rsidRPr="00845CEE">
        <w:rPr>
          <w:rFonts w:eastAsia="Calibri"/>
          <w:lang w:eastAsia="en-US"/>
        </w:rPr>
        <w:lastRenderedPageBreak/>
        <w:t>в</w:t>
      </w:r>
      <w:proofErr w:type="gramEnd"/>
      <w:r w:rsidRPr="00845CEE">
        <w:rPr>
          <w:rFonts w:eastAsia="Calibri"/>
          <w:lang w:eastAsia="en-US"/>
        </w:rPr>
        <w:t xml:space="preserve"> </w:t>
      </w:r>
      <w:proofErr w:type="gramStart"/>
      <w:r w:rsidRPr="00845CEE">
        <w:rPr>
          <w:rFonts w:eastAsia="Calibri"/>
          <w:lang w:eastAsia="en-US"/>
        </w:rPr>
        <w:t>случае</w:t>
      </w:r>
      <w:proofErr w:type="gramEnd"/>
      <w:r w:rsidRPr="00845CEE">
        <w:rPr>
          <w:rFonts w:eastAsia="Calibri"/>
          <w:lang w:eastAsia="en-US"/>
        </w:rPr>
        <w:t xml:space="preserve"> ответственности ОАО «РЖД» – к ОАО «РЖД», а в случае ответственности «Перевозчика» – к «Перевозчику».</w:t>
      </w:r>
    </w:p>
    <w:p w:rsidR="00453CD8" w:rsidRDefault="00453CD8" w:rsidP="00453CD8">
      <w:pPr>
        <w:spacing w:after="120"/>
        <w:contextualSpacing/>
        <w:jc w:val="both"/>
        <w:rPr>
          <w:rFonts w:eastAsia="Calibri"/>
          <w:lang w:eastAsia="en-US"/>
        </w:rPr>
      </w:pPr>
      <w:r>
        <w:rPr>
          <w:rFonts w:eastAsia="Calibri"/>
          <w:b/>
          <w:lang w:eastAsia="en-US"/>
        </w:rPr>
        <w:t>2.4.6</w:t>
      </w:r>
      <w:r w:rsidRPr="00845CEE">
        <w:rPr>
          <w:rFonts w:eastAsia="Calibri"/>
          <w:b/>
          <w:lang w:eastAsia="en-US"/>
        </w:rPr>
        <w:t xml:space="preserve">. </w:t>
      </w:r>
      <w:r w:rsidRPr="00845CEE">
        <w:rPr>
          <w:rFonts w:eastAsia="Calibri"/>
          <w:lang w:eastAsia="en-US"/>
        </w:rPr>
        <w:t xml:space="preserve">При необходимости  выдать «Перевозчику» доверенность на предоставление своих интересов и совершение юридически значимых действий, необходимых для оказания услуги по организации перевозок порожних и груженых вагонов.  </w:t>
      </w:r>
    </w:p>
    <w:p w:rsidR="00453CD8" w:rsidRDefault="00453CD8" w:rsidP="00453CD8">
      <w:pPr>
        <w:spacing w:after="120"/>
        <w:contextualSpacing/>
        <w:jc w:val="both"/>
        <w:rPr>
          <w:rFonts w:eastAsia="Calibri"/>
          <w:lang w:eastAsia="en-US"/>
        </w:rPr>
      </w:pPr>
    </w:p>
    <w:p w:rsidR="00453CD8" w:rsidRDefault="00453CD8" w:rsidP="00453CD8">
      <w:pPr>
        <w:jc w:val="center"/>
        <w:rPr>
          <w:b/>
          <w:bCs/>
        </w:rPr>
      </w:pPr>
      <w:r w:rsidRPr="00024DD8">
        <w:rPr>
          <w:b/>
          <w:bCs/>
        </w:rPr>
        <w:t xml:space="preserve">3. СТОИМОСТЬ УСЛУГ И ПОРЯДОК ИХ </w:t>
      </w:r>
      <w:r>
        <w:rPr>
          <w:b/>
          <w:bCs/>
        </w:rPr>
        <w:t xml:space="preserve">РАСЧЕТОВ И </w:t>
      </w:r>
      <w:r w:rsidRPr="00024DD8">
        <w:rPr>
          <w:b/>
          <w:bCs/>
        </w:rPr>
        <w:t>НАЧИСЛЕНИЯ</w:t>
      </w:r>
    </w:p>
    <w:p w:rsidR="00453CD8" w:rsidRPr="00845CEE" w:rsidRDefault="00453CD8" w:rsidP="00453CD8">
      <w:pPr>
        <w:spacing w:after="120"/>
        <w:contextualSpacing/>
        <w:jc w:val="both"/>
        <w:rPr>
          <w:rFonts w:eastAsia="Calibri"/>
          <w:lang w:eastAsia="en-US"/>
        </w:rPr>
      </w:pPr>
      <w:r w:rsidRPr="00845CEE">
        <w:rPr>
          <w:rFonts w:eastAsia="Calibri"/>
          <w:b/>
          <w:lang w:eastAsia="en-US"/>
        </w:rPr>
        <w:t>3.1.</w:t>
      </w:r>
      <w:r w:rsidRPr="00845CEE">
        <w:rPr>
          <w:rFonts w:eastAsia="Calibri"/>
          <w:lang w:eastAsia="en-US"/>
        </w:rPr>
        <w:t xml:space="preserve"> Расчеты за оказанные «Перевозчиком» услуги по настоящему договору осуществляются «Экспедитором» на условиях отдельно заключенного договора «Об организации централизованных расчетов».   </w:t>
      </w:r>
    </w:p>
    <w:p w:rsidR="00453CD8" w:rsidRPr="00845CEE" w:rsidRDefault="00453CD8" w:rsidP="00453CD8">
      <w:pPr>
        <w:spacing w:after="120"/>
        <w:contextualSpacing/>
        <w:jc w:val="both"/>
        <w:rPr>
          <w:rFonts w:eastAsia="Calibri"/>
          <w:lang w:eastAsia="en-US"/>
        </w:rPr>
      </w:pPr>
      <w:r w:rsidRPr="00845CEE">
        <w:rPr>
          <w:rFonts w:eastAsia="Calibri"/>
          <w:b/>
          <w:lang w:eastAsia="en-US"/>
        </w:rPr>
        <w:t>3.2.</w:t>
      </w:r>
      <w:r w:rsidRPr="00845CEE">
        <w:rPr>
          <w:rFonts w:eastAsia="Calibri"/>
          <w:lang w:eastAsia="en-US"/>
        </w:rPr>
        <w:t xml:space="preserve"> Платежи и сборы начисляются «Перевозчиком» следующим порядком:</w:t>
      </w:r>
    </w:p>
    <w:p w:rsidR="00453CD8" w:rsidRPr="002750C6" w:rsidRDefault="00453CD8" w:rsidP="00453CD8">
      <w:pPr>
        <w:spacing w:after="120"/>
        <w:contextualSpacing/>
        <w:jc w:val="both"/>
        <w:rPr>
          <w:rFonts w:eastAsia="Calibri"/>
          <w:lang w:eastAsia="en-US"/>
        </w:rPr>
      </w:pPr>
      <w:r w:rsidRPr="00845CEE">
        <w:rPr>
          <w:rFonts w:eastAsia="Calibri"/>
          <w:b/>
          <w:lang w:eastAsia="en-US"/>
        </w:rPr>
        <w:t xml:space="preserve">3.2.1. </w:t>
      </w:r>
      <w:r w:rsidRPr="002750C6">
        <w:rPr>
          <w:rFonts w:eastAsia="Calibri"/>
          <w:lang w:eastAsia="en-US"/>
        </w:rPr>
        <w:t xml:space="preserve">Платежи за перевозку грузов в вагонах «Экспедитора» или порожних вагонов «Экспедитора» по путям «Перевозчика» </w:t>
      </w:r>
      <w:r w:rsidRPr="00845CEE">
        <w:rPr>
          <w:rFonts w:eastAsia="Calibri"/>
          <w:lang w:eastAsia="en-US"/>
        </w:rPr>
        <w:t xml:space="preserve">– </w:t>
      </w:r>
      <w:r w:rsidRPr="002750C6">
        <w:rPr>
          <w:rFonts w:eastAsia="Calibri"/>
          <w:lang w:eastAsia="en-US"/>
        </w:rPr>
        <w:t xml:space="preserve">по действующим ставкам Тарифного руководства ОАО «ЯЖДК», отраженным в Приложении № 6 </w:t>
      </w:r>
      <w:r>
        <w:rPr>
          <w:rFonts w:eastAsia="Calibri"/>
          <w:lang w:eastAsia="en-US"/>
        </w:rPr>
        <w:t xml:space="preserve">к </w:t>
      </w:r>
      <w:r w:rsidRPr="002750C6">
        <w:rPr>
          <w:rFonts w:eastAsia="Calibri"/>
          <w:lang w:eastAsia="en-US"/>
        </w:rPr>
        <w:t>настояще</w:t>
      </w:r>
      <w:r>
        <w:rPr>
          <w:rFonts w:eastAsia="Calibri"/>
          <w:lang w:eastAsia="en-US"/>
        </w:rPr>
        <w:t>му</w:t>
      </w:r>
      <w:r w:rsidRPr="002750C6">
        <w:rPr>
          <w:rFonts w:eastAsia="Calibri"/>
          <w:lang w:eastAsia="en-US"/>
        </w:rPr>
        <w:t xml:space="preserve"> договор</w:t>
      </w:r>
      <w:r>
        <w:rPr>
          <w:rFonts w:eastAsia="Calibri"/>
          <w:lang w:eastAsia="en-US"/>
        </w:rPr>
        <w:t>у</w:t>
      </w:r>
      <w:r w:rsidRPr="002750C6">
        <w:rPr>
          <w:rFonts w:eastAsia="Calibri"/>
          <w:lang w:eastAsia="en-US"/>
        </w:rPr>
        <w:t>.</w:t>
      </w:r>
    </w:p>
    <w:p w:rsidR="00453CD8" w:rsidRPr="00845CEE" w:rsidRDefault="00453CD8" w:rsidP="00453CD8">
      <w:pPr>
        <w:spacing w:after="120"/>
        <w:contextualSpacing/>
        <w:jc w:val="both"/>
        <w:rPr>
          <w:rFonts w:eastAsia="Calibri"/>
          <w:lang w:eastAsia="en-US"/>
        </w:rPr>
      </w:pPr>
      <w:r w:rsidRPr="002750C6">
        <w:rPr>
          <w:rFonts w:eastAsia="Calibri"/>
          <w:b/>
          <w:lang w:eastAsia="en-US"/>
        </w:rPr>
        <w:t>3.2.2.</w:t>
      </w:r>
      <w:r w:rsidRPr="002750C6">
        <w:rPr>
          <w:rFonts w:eastAsia="Calibri"/>
          <w:lang w:eastAsia="en-US"/>
        </w:rPr>
        <w:t xml:space="preserve"> </w:t>
      </w:r>
      <w:proofErr w:type="gramStart"/>
      <w:r w:rsidRPr="002750C6">
        <w:rPr>
          <w:rFonts w:eastAsia="Calibri"/>
          <w:lang w:eastAsia="en-US"/>
        </w:rPr>
        <w:t>Плата за время нахождения вагонов «Экспедитора» на путях «Перевозчика» по вине «Экспедитора» (пункт 2.2.</w:t>
      </w:r>
      <w:r>
        <w:rPr>
          <w:rFonts w:eastAsia="Calibri"/>
          <w:lang w:eastAsia="en-US"/>
        </w:rPr>
        <w:t>2.</w:t>
      </w:r>
      <w:r w:rsidRPr="002750C6">
        <w:rPr>
          <w:rFonts w:eastAsia="Calibri"/>
          <w:lang w:eastAsia="en-US"/>
        </w:rPr>
        <w:t xml:space="preserve"> настоящего договора), а также по заявке  «Экспедитора» (пункт 2.2.</w:t>
      </w:r>
      <w:r>
        <w:rPr>
          <w:rFonts w:eastAsia="Calibri"/>
          <w:lang w:eastAsia="en-US"/>
        </w:rPr>
        <w:t>6</w:t>
      </w:r>
      <w:r w:rsidRPr="002750C6">
        <w:rPr>
          <w:rFonts w:eastAsia="Calibri"/>
          <w:lang w:eastAsia="en-US"/>
        </w:rPr>
        <w:t>. настоящего</w:t>
      </w:r>
      <w:r w:rsidRPr="00845CEE">
        <w:rPr>
          <w:rFonts w:eastAsia="Calibri"/>
          <w:lang w:eastAsia="en-US"/>
        </w:rPr>
        <w:t xml:space="preserve"> договора) – по установленным «Перевозчиком» ставкам, отраженным в Приложении №4 </w:t>
      </w:r>
      <w:r>
        <w:rPr>
          <w:rFonts w:eastAsia="Calibri"/>
          <w:lang w:eastAsia="en-US"/>
        </w:rPr>
        <w:t>к настоящему</w:t>
      </w:r>
      <w:r w:rsidRPr="00845CEE">
        <w:rPr>
          <w:rFonts w:eastAsia="Calibri"/>
          <w:lang w:eastAsia="en-US"/>
        </w:rPr>
        <w:t xml:space="preserve"> договор</w:t>
      </w:r>
      <w:r>
        <w:rPr>
          <w:rFonts w:eastAsia="Calibri"/>
          <w:lang w:eastAsia="en-US"/>
        </w:rPr>
        <w:t>у</w:t>
      </w:r>
      <w:r w:rsidRPr="00845CEE">
        <w:rPr>
          <w:rFonts w:eastAsia="Calibri"/>
          <w:lang w:eastAsia="en-US"/>
        </w:rPr>
        <w:t>.</w:t>
      </w:r>
      <w:proofErr w:type="gramEnd"/>
    </w:p>
    <w:p w:rsidR="00453CD8" w:rsidRPr="00845CEE" w:rsidRDefault="00453CD8" w:rsidP="00453CD8">
      <w:pPr>
        <w:spacing w:after="120"/>
        <w:contextualSpacing/>
        <w:jc w:val="both"/>
        <w:rPr>
          <w:rFonts w:eastAsia="Calibri"/>
          <w:lang w:eastAsia="en-US"/>
        </w:rPr>
      </w:pPr>
      <w:r w:rsidRPr="00845CEE">
        <w:rPr>
          <w:rFonts w:eastAsia="Calibri"/>
          <w:b/>
          <w:lang w:eastAsia="en-US"/>
        </w:rPr>
        <w:t>3.2.3.</w:t>
      </w:r>
      <w:r w:rsidRPr="00845CEE">
        <w:rPr>
          <w:rFonts w:eastAsia="Calibri"/>
          <w:lang w:eastAsia="en-US"/>
        </w:rPr>
        <w:t xml:space="preserve"> Сборы за сопровождение и охрану грузов при их следовании по путям «Перевозчика» - по ставкам «Перевозчика», отраженным в Приложении №2 </w:t>
      </w:r>
      <w:r>
        <w:rPr>
          <w:rFonts w:eastAsia="Calibri"/>
          <w:lang w:eastAsia="en-US"/>
        </w:rPr>
        <w:t xml:space="preserve">к </w:t>
      </w:r>
      <w:r w:rsidRPr="00845CEE">
        <w:rPr>
          <w:rFonts w:eastAsia="Calibri"/>
          <w:lang w:eastAsia="en-US"/>
        </w:rPr>
        <w:t>настояще</w:t>
      </w:r>
      <w:r>
        <w:rPr>
          <w:rFonts w:eastAsia="Calibri"/>
          <w:lang w:eastAsia="en-US"/>
        </w:rPr>
        <w:t>му договору</w:t>
      </w:r>
      <w:r w:rsidRPr="00845CEE">
        <w:rPr>
          <w:rFonts w:eastAsia="Calibri"/>
          <w:lang w:eastAsia="en-US"/>
        </w:rPr>
        <w:t>.</w:t>
      </w:r>
    </w:p>
    <w:p w:rsidR="00453CD8" w:rsidRPr="00845CEE" w:rsidRDefault="00453CD8" w:rsidP="00453CD8">
      <w:pPr>
        <w:spacing w:after="120"/>
        <w:contextualSpacing/>
        <w:jc w:val="both"/>
        <w:rPr>
          <w:rFonts w:eastAsia="Calibri"/>
          <w:lang w:eastAsia="en-US"/>
        </w:rPr>
      </w:pPr>
      <w:r w:rsidRPr="00845CEE">
        <w:rPr>
          <w:rFonts w:eastAsia="Calibri"/>
          <w:b/>
          <w:lang w:eastAsia="en-US"/>
        </w:rPr>
        <w:t>3.2.4.</w:t>
      </w:r>
      <w:r w:rsidRPr="00845CEE">
        <w:rPr>
          <w:rFonts w:eastAsia="Calibri"/>
          <w:lang w:eastAsia="en-US"/>
        </w:rPr>
        <w:t xml:space="preserve"> Дополнительные сборы – по ставкам «Перевозчика», отраженным</w:t>
      </w:r>
      <w:r>
        <w:rPr>
          <w:rFonts w:eastAsia="Calibri"/>
          <w:lang w:eastAsia="en-US"/>
        </w:rPr>
        <w:t xml:space="preserve"> в Приложении №3 к настоящему</w:t>
      </w:r>
      <w:r w:rsidRPr="00845CEE">
        <w:rPr>
          <w:rFonts w:eastAsia="Calibri"/>
          <w:lang w:eastAsia="en-US"/>
        </w:rPr>
        <w:t xml:space="preserve"> договор</w:t>
      </w:r>
      <w:r>
        <w:rPr>
          <w:rFonts w:eastAsia="Calibri"/>
          <w:lang w:eastAsia="en-US"/>
        </w:rPr>
        <w:t>у</w:t>
      </w:r>
      <w:r w:rsidRPr="00845CEE">
        <w:rPr>
          <w:rFonts w:eastAsia="Calibri"/>
          <w:lang w:eastAsia="en-US"/>
        </w:rPr>
        <w:t>.</w:t>
      </w:r>
    </w:p>
    <w:p w:rsidR="00453CD8" w:rsidRPr="00845CEE" w:rsidRDefault="00453CD8" w:rsidP="00453CD8">
      <w:pPr>
        <w:spacing w:after="120"/>
        <w:contextualSpacing/>
        <w:jc w:val="both"/>
        <w:rPr>
          <w:rFonts w:eastAsia="Calibri"/>
          <w:lang w:eastAsia="en-US"/>
        </w:rPr>
      </w:pPr>
      <w:r w:rsidRPr="00845CEE">
        <w:rPr>
          <w:rFonts w:eastAsia="Calibri"/>
          <w:b/>
          <w:lang w:eastAsia="en-US"/>
        </w:rPr>
        <w:t>3.2.5.</w:t>
      </w:r>
      <w:r w:rsidRPr="00845CEE">
        <w:rPr>
          <w:rFonts w:eastAsia="Calibri"/>
          <w:lang w:eastAsia="en-US"/>
        </w:rPr>
        <w:t xml:space="preserve"> Дополнительный сбор за услуги по экспедированию грузов, порожних вагонов - в размере 5 (пять) процентов от стоимости начисленных по пунктам 3.2.1., 3.2.3. настоящего договора платежей. </w:t>
      </w:r>
    </w:p>
    <w:p w:rsidR="00453CD8" w:rsidRPr="00845CEE" w:rsidRDefault="00453CD8" w:rsidP="00453CD8">
      <w:pPr>
        <w:spacing w:after="120"/>
        <w:contextualSpacing/>
        <w:jc w:val="both"/>
        <w:rPr>
          <w:rFonts w:eastAsia="Calibri"/>
          <w:lang w:eastAsia="en-US"/>
        </w:rPr>
      </w:pPr>
      <w:r w:rsidRPr="00845CEE">
        <w:rPr>
          <w:rFonts w:eastAsia="Calibri"/>
          <w:b/>
          <w:lang w:eastAsia="en-US"/>
        </w:rPr>
        <w:t>3.2.</w:t>
      </w:r>
      <w:r>
        <w:rPr>
          <w:rFonts w:eastAsia="Calibri"/>
          <w:b/>
          <w:lang w:eastAsia="en-US"/>
        </w:rPr>
        <w:t>6</w:t>
      </w:r>
      <w:r w:rsidRPr="00845CEE">
        <w:rPr>
          <w:rFonts w:eastAsia="Calibri"/>
          <w:b/>
          <w:lang w:eastAsia="en-US"/>
        </w:rPr>
        <w:t>.</w:t>
      </w:r>
      <w:r w:rsidRPr="00845CEE">
        <w:rPr>
          <w:rFonts w:eastAsia="Calibri"/>
          <w:lang w:eastAsia="en-US"/>
        </w:rPr>
        <w:t xml:space="preserve"> В случае</w:t>
      </w:r>
      <w:proofErr w:type="gramStart"/>
      <w:r w:rsidRPr="00845CEE">
        <w:rPr>
          <w:rFonts w:eastAsia="Calibri"/>
          <w:lang w:eastAsia="en-US"/>
        </w:rPr>
        <w:t>,</w:t>
      </w:r>
      <w:proofErr w:type="gramEnd"/>
      <w:r w:rsidRPr="00845CEE">
        <w:rPr>
          <w:rFonts w:eastAsia="Calibri"/>
          <w:lang w:eastAsia="en-US"/>
        </w:rPr>
        <w:t xml:space="preserve"> если «Экспедитор» является собственником вагонов (арендатором, оператором по доверенности):</w:t>
      </w:r>
    </w:p>
    <w:p w:rsidR="00453CD8" w:rsidRDefault="00453CD8" w:rsidP="00453CD8">
      <w:pPr>
        <w:spacing w:after="120"/>
        <w:contextualSpacing/>
        <w:jc w:val="both"/>
        <w:rPr>
          <w:rFonts w:eastAsia="Calibri"/>
          <w:lang w:eastAsia="en-US"/>
        </w:rPr>
      </w:pPr>
      <w:r w:rsidRPr="00845CEE">
        <w:rPr>
          <w:rFonts w:eastAsia="Calibri"/>
          <w:b/>
          <w:lang w:eastAsia="en-US"/>
        </w:rPr>
        <w:t>3.2.</w:t>
      </w:r>
      <w:r>
        <w:rPr>
          <w:rFonts w:eastAsia="Calibri"/>
          <w:b/>
          <w:lang w:eastAsia="en-US"/>
        </w:rPr>
        <w:t>6</w:t>
      </w:r>
      <w:r w:rsidRPr="00845CEE">
        <w:rPr>
          <w:rFonts w:eastAsia="Calibri"/>
          <w:b/>
          <w:lang w:eastAsia="en-US"/>
        </w:rPr>
        <w:t>.1.</w:t>
      </w:r>
      <w:r w:rsidRPr="00845CEE">
        <w:rPr>
          <w:rFonts w:eastAsia="Calibri"/>
          <w:lang w:eastAsia="en-US"/>
        </w:rPr>
        <w:t xml:space="preserve"> Плату за нахождение на путях станций «Перевозчика» порожних вагонов «Экспедитора»</w:t>
      </w:r>
      <w:r>
        <w:rPr>
          <w:rFonts w:eastAsia="Calibri"/>
          <w:lang w:eastAsia="en-US"/>
        </w:rPr>
        <w:t>:</w:t>
      </w:r>
    </w:p>
    <w:p w:rsidR="00453CD8" w:rsidRDefault="00453CD8" w:rsidP="00453CD8">
      <w:pPr>
        <w:spacing w:after="120"/>
        <w:contextualSpacing/>
        <w:jc w:val="both"/>
        <w:rPr>
          <w:rFonts w:eastAsia="Calibri"/>
          <w:lang w:eastAsia="en-US"/>
        </w:rPr>
      </w:pPr>
      <w:r>
        <w:rPr>
          <w:rFonts w:eastAsia="Calibri"/>
          <w:lang w:eastAsia="en-US"/>
        </w:rPr>
        <w:t xml:space="preserve">– </w:t>
      </w:r>
      <w:r w:rsidRPr="00845CEE">
        <w:rPr>
          <w:rFonts w:eastAsia="Calibri"/>
          <w:lang w:eastAsia="en-US"/>
        </w:rPr>
        <w:t>прибывших при отсутствии согласованной заявки на перевозку грузов формы ГУ-12 в вагоне «Экспедитора» – по ставкам Приложения № 4 к настоящему договору</w:t>
      </w:r>
      <w:r>
        <w:rPr>
          <w:rFonts w:eastAsia="Calibri"/>
          <w:lang w:eastAsia="en-US"/>
        </w:rPr>
        <w:t>;</w:t>
      </w:r>
    </w:p>
    <w:p w:rsidR="00453CD8" w:rsidRDefault="00453CD8" w:rsidP="00453CD8">
      <w:pPr>
        <w:spacing w:after="120"/>
        <w:contextualSpacing/>
        <w:jc w:val="both"/>
        <w:rPr>
          <w:rFonts w:eastAsia="Calibri"/>
          <w:lang w:eastAsia="en-US"/>
        </w:rPr>
      </w:pPr>
      <w:proofErr w:type="gramStart"/>
      <w:r>
        <w:rPr>
          <w:rFonts w:eastAsia="Calibri"/>
          <w:lang w:eastAsia="en-US"/>
        </w:rPr>
        <w:t xml:space="preserve">– прибывших с нарушением срока доставки более 5 (пяти) суток </w:t>
      </w:r>
      <w:r w:rsidRPr="00845CEE">
        <w:rPr>
          <w:rFonts w:eastAsia="Calibri"/>
          <w:lang w:eastAsia="en-US"/>
        </w:rPr>
        <w:t>– по ставкам Приложения № 4 к настоящему договору</w:t>
      </w:r>
      <w:r>
        <w:rPr>
          <w:rFonts w:eastAsia="Calibri"/>
          <w:lang w:eastAsia="en-US"/>
        </w:rPr>
        <w:t>;</w:t>
      </w:r>
      <w:proofErr w:type="gramEnd"/>
    </w:p>
    <w:p w:rsidR="00453CD8" w:rsidRPr="00845CEE" w:rsidRDefault="00453CD8" w:rsidP="00453CD8">
      <w:pPr>
        <w:spacing w:after="120"/>
        <w:contextualSpacing/>
        <w:jc w:val="both"/>
        <w:rPr>
          <w:rFonts w:eastAsia="Calibri"/>
          <w:lang w:eastAsia="en-US"/>
        </w:rPr>
      </w:pPr>
      <w:r>
        <w:rPr>
          <w:rFonts w:eastAsia="Calibri"/>
          <w:lang w:eastAsia="en-US"/>
        </w:rPr>
        <w:t xml:space="preserve">– </w:t>
      </w:r>
      <w:r w:rsidRPr="00406C88">
        <w:rPr>
          <w:rFonts w:eastAsia="Calibri"/>
          <w:spacing w:val="-4"/>
          <w:lang w:eastAsia="en-US"/>
        </w:rPr>
        <w:t xml:space="preserve">выпущенных после проведения текущего </w:t>
      </w:r>
      <w:proofErr w:type="spellStart"/>
      <w:r w:rsidRPr="00406C88">
        <w:rPr>
          <w:rFonts w:eastAsia="Calibri"/>
          <w:spacing w:val="-4"/>
          <w:lang w:eastAsia="en-US"/>
        </w:rPr>
        <w:t>отцепочного</w:t>
      </w:r>
      <w:proofErr w:type="spellEnd"/>
      <w:r w:rsidRPr="00406C88">
        <w:rPr>
          <w:rFonts w:eastAsia="Calibri"/>
          <w:spacing w:val="-4"/>
          <w:lang w:eastAsia="en-US"/>
        </w:rPr>
        <w:t xml:space="preserve"> ремонта в Вагонном депо АО «ЯЖДК»</w:t>
      </w:r>
      <w:r>
        <w:rPr>
          <w:rFonts w:eastAsia="Calibri"/>
          <w:spacing w:val="-4"/>
          <w:lang w:eastAsia="en-US"/>
        </w:rPr>
        <w:t>,</w:t>
      </w:r>
      <w:r w:rsidRPr="00845CEE">
        <w:rPr>
          <w:rFonts w:eastAsia="Calibri"/>
          <w:lang w:eastAsia="en-US"/>
        </w:rPr>
        <w:t xml:space="preserve"> – по истечении 12-и часов с момента получения «Экспедитором» уведомления о выводе вагонов на пути общего пользования до момента предъявления вагона к перевозке – по ставкам Приложения № 4 к настоящему договору.</w:t>
      </w:r>
    </w:p>
    <w:p w:rsidR="00453CD8" w:rsidRPr="00845CEE" w:rsidRDefault="00453CD8" w:rsidP="00453CD8">
      <w:pPr>
        <w:spacing w:after="120"/>
        <w:contextualSpacing/>
        <w:jc w:val="both"/>
        <w:rPr>
          <w:rFonts w:eastAsia="Calibri"/>
          <w:lang w:eastAsia="en-US"/>
        </w:rPr>
      </w:pPr>
      <w:r w:rsidRPr="00845CEE">
        <w:rPr>
          <w:rFonts w:eastAsia="Calibri"/>
          <w:b/>
          <w:lang w:eastAsia="en-US"/>
        </w:rPr>
        <w:t>3.2.</w:t>
      </w:r>
      <w:r>
        <w:rPr>
          <w:rFonts w:eastAsia="Calibri"/>
          <w:b/>
          <w:lang w:eastAsia="en-US"/>
        </w:rPr>
        <w:t>6</w:t>
      </w:r>
      <w:r w:rsidRPr="00845CEE">
        <w:rPr>
          <w:rFonts w:eastAsia="Calibri"/>
          <w:b/>
          <w:lang w:eastAsia="en-US"/>
        </w:rPr>
        <w:t>.</w:t>
      </w:r>
      <w:r>
        <w:rPr>
          <w:rFonts w:eastAsia="Calibri"/>
          <w:b/>
          <w:lang w:eastAsia="en-US"/>
        </w:rPr>
        <w:t>2</w:t>
      </w:r>
      <w:r w:rsidRPr="00845CEE">
        <w:rPr>
          <w:rFonts w:eastAsia="Calibri"/>
          <w:b/>
          <w:lang w:eastAsia="en-US"/>
        </w:rPr>
        <w:t>.</w:t>
      </w:r>
      <w:r w:rsidRPr="00845CEE">
        <w:rPr>
          <w:rFonts w:eastAsia="Calibri"/>
          <w:lang w:eastAsia="en-US"/>
        </w:rPr>
        <w:t xml:space="preserve"> </w:t>
      </w:r>
      <w:r>
        <w:rPr>
          <w:rFonts w:eastAsia="Calibri"/>
          <w:lang w:eastAsia="en-US"/>
        </w:rPr>
        <w:t>С</w:t>
      </w:r>
      <w:r w:rsidRPr="00845CEE">
        <w:rPr>
          <w:rFonts w:eastAsia="Calibri"/>
          <w:lang w:eastAsia="en-US"/>
        </w:rPr>
        <w:t xml:space="preserve">бор за нахождение на путях станций «Перевозчика» порожних вагонов «Экспедитора» с техническими неисправностями при направлении вагонов в ремонт – по ставкам Приложения № </w:t>
      </w:r>
      <w:r>
        <w:rPr>
          <w:rFonts w:eastAsia="Calibri"/>
          <w:lang w:eastAsia="en-US"/>
        </w:rPr>
        <w:t>5 к настоящему договору</w:t>
      </w:r>
      <w:r w:rsidRPr="00845CEE">
        <w:rPr>
          <w:rFonts w:eastAsia="Calibri"/>
          <w:lang w:eastAsia="en-US"/>
        </w:rPr>
        <w:t>.</w:t>
      </w:r>
    </w:p>
    <w:p w:rsidR="00453CD8" w:rsidRPr="00024DD8" w:rsidRDefault="00453CD8" w:rsidP="00453CD8">
      <w:pPr>
        <w:jc w:val="both"/>
        <w:rPr>
          <w:b/>
          <w:bCs/>
        </w:rPr>
      </w:pPr>
    </w:p>
    <w:p w:rsidR="00453CD8" w:rsidRDefault="00453CD8" w:rsidP="00453CD8">
      <w:pPr>
        <w:jc w:val="center"/>
        <w:rPr>
          <w:b/>
        </w:rPr>
      </w:pPr>
      <w:r w:rsidRPr="00024DD8">
        <w:rPr>
          <w:b/>
        </w:rPr>
        <w:t>4. ОТВЕТСТВЕННОСТЬ СТОРОН</w:t>
      </w:r>
    </w:p>
    <w:p w:rsidR="00453CD8" w:rsidRDefault="00453CD8" w:rsidP="00453CD8">
      <w:pPr>
        <w:jc w:val="both"/>
      </w:pPr>
      <w:r w:rsidRPr="00F72B05">
        <w:rPr>
          <w:b/>
        </w:rPr>
        <w:t>4.1.</w:t>
      </w:r>
      <w:r w:rsidRPr="00024DD8">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53CD8" w:rsidRDefault="00453CD8" w:rsidP="00453CD8">
      <w:pPr>
        <w:jc w:val="both"/>
      </w:pPr>
    </w:p>
    <w:p w:rsidR="00453CD8" w:rsidRPr="00F72B05" w:rsidRDefault="00453CD8" w:rsidP="00453CD8">
      <w:pPr>
        <w:jc w:val="both"/>
        <w:rPr>
          <w:b/>
          <w:u w:val="single"/>
        </w:rPr>
      </w:pPr>
      <w:r w:rsidRPr="00F72B05">
        <w:rPr>
          <w:b/>
          <w:u w:val="single"/>
        </w:rPr>
        <w:t xml:space="preserve">4.2. </w:t>
      </w:r>
      <w:r>
        <w:rPr>
          <w:b/>
          <w:u w:val="single"/>
        </w:rPr>
        <w:t>«</w:t>
      </w:r>
      <w:r w:rsidRPr="00F72B05">
        <w:rPr>
          <w:b/>
          <w:u w:val="single"/>
        </w:rPr>
        <w:t>Экспедитор</w:t>
      </w:r>
      <w:r>
        <w:rPr>
          <w:b/>
          <w:u w:val="single"/>
        </w:rPr>
        <w:t>»</w:t>
      </w:r>
      <w:r w:rsidRPr="00F72B05">
        <w:rPr>
          <w:b/>
          <w:u w:val="single"/>
        </w:rPr>
        <w:t xml:space="preserve"> несет ответственность:</w:t>
      </w:r>
    </w:p>
    <w:p w:rsidR="00453CD8" w:rsidRPr="00024DD8" w:rsidRDefault="00453CD8" w:rsidP="00453CD8">
      <w:pPr>
        <w:jc w:val="both"/>
      </w:pPr>
      <w:r>
        <w:t xml:space="preserve">      </w:t>
      </w:r>
      <w:r w:rsidRPr="00665E31">
        <w:sym w:font="Symbol" w:char="F02D"/>
      </w:r>
      <w:r w:rsidRPr="00024DD8">
        <w:t xml:space="preserve"> за </w:t>
      </w:r>
      <w:r>
        <w:t>нена</w:t>
      </w:r>
      <w:r w:rsidRPr="00024DD8">
        <w:t>длежаще</w:t>
      </w:r>
      <w:r>
        <w:t>е</w:t>
      </w:r>
      <w:r w:rsidRPr="00024DD8">
        <w:t xml:space="preserve"> оформлени</w:t>
      </w:r>
      <w:r>
        <w:t>е</w:t>
      </w:r>
      <w:r w:rsidRPr="00024DD8">
        <w:t xml:space="preserve"> грузоотправителями перевозочных документов</w:t>
      </w:r>
      <w:r>
        <w:t>, предусмотренное пунктом 2.3.7. настоящего договора</w:t>
      </w:r>
      <w:r w:rsidRPr="00024DD8">
        <w:t>;</w:t>
      </w:r>
    </w:p>
    <w:p w:rsidR="00453CD8" w:rsidRDefault="00453CD8" w:rsidP="00453CD8">
      <w:pPr>
        <w:jc w:val="both"/>
      </w:pPr>
      <w:r>
        <w:t xml:space="preserve">      </w:t>
      </w:r>
      <w:r w:rsidRPr="00665E31">
        <w:sym w:font="Symbol" w:char="F02D"/>
      </w:r>
      <w:r>
        <w:t xml:space="preserve"> </w:t>
      </w:r>
      <w:r w:rsidRPr="00024DD8">
        <w:t xml:space="preserve">за </w:t>
      </w:r>
      <w:r>
        <w:t>не</w:t>
      </w:r>
      <w:r w:rsidRPr="00024DD8">
        <w:t xml:space="preserve">своевременное перечисление причитающихся </w:t>
      </w:r>
      <w:r>
        <w:t>«</w:t>
      </w:r>
      <w:r w:rsidRPr="00024DD8">
        <w:t>Перевозчику</w:t>
      </w:r>
      <w:r>
        <w:t>»</w:t>
      </w:r>
      <w:r w:rsidRPr="00024DD8">
        <w:t xml:space="preserve"> денежных средств</w:t>
      </w:r>
      <w:r>
        <w:t xml:space="preserve"> – неустойку в размере 0,1% от стоимости задолженности за каждый день просрочки платежа по настоящему договору</w:t>
      </w:r>
      <w:r w:rsidRPr="00024DD8">
        <w:t>.</w:t>
      </w:r>
    </w:p>
    <w:p w:rsidR="00453CD8" w:rsidRPr="00024DD8" w:rsidRDefault="00453CD8" w:rsidP="00453CD8">
      <w:pPr>
        <w:jc w:val="both"/>
      </w:pPr>
    </w:p>
    <w:p w:rsidR="00453CD8" w:rsidRPr="00F72B05" w:rsidRDefault="00453CD8" w:rsidP="00453CD8">
      <w:pPr>
        <w:jc w:val="both"/>
        <w:rPr>
          <w:b/>
          <w:u w:val="single"/>
        </w:rPr>
      </w:pPr>
      <w:r w:rsidRPr="00F72B05">
        <w:rPr>
          <w:b/>
          <w:u w:val="single"/>
        </w:rPr>
        <w:lastRenderedPageBreak/>
        <w:t xml:space="preserve">4.3. </w:t>
      </w:r>
      <w:r>
        <w:rPr>
          <w:b/>
          <w:u w:val="single"/>
        </w:rPr>
        <w:t>«</w:t>
      </w:r>
      <w:r w:rsidRPr="00F72B05">
        <w:rPr>
          <w:b/>
          <w:u w:val="single"/>
        </w:rPr>
        <w:t>Перевозчик</w:t>
      </w:r>
      <w:r>
        <w:rPr>
          <w:b/>
          <w:u w:val="single"/>
        </w:rPr>
        <w:t>»</w:t>
      </w:r>
      <w:r w:rsidRPr="00F72B05">
        <w:rPr>
          <w:b/>
          <w:u w:val="single"/>
        </w:rPr>
        <w:t xml:space="preserve"> несет ответственность:</w:t>
      </w:r>
    </w:p>
    <w:p w:rsidR="00453CD8" w:rsidRPr="00024DD8" w:rsidRDefault="00453CD8" w:rsidP="00453CD8">
      <w:pPr>
        <w:tabs>
          <w:tab w:val="left" w:pos="360"/>
        </w:tabs>
        <w:jc w:val="both"/>
      </w:pPr>
      <w:r>
        <w:t xml:space="preserve">      </w:t>
      </w:r>
      <w:r w:rsidRPr="00665E31">
        <w:sym w:font="Symbol" w:char="F02D"/>
      </w:r>
      <w:r w:rsidRPr="00024DD8">
        <w:t xml:space="preserve"> за </w:t>
      </w:r>
      <w:r>
        <w:t>не</w:t>
      </w:r>
      <w:r w:rsidRPr="00024DD8">
        <w:t xml:space="preserve">выполнение установленных сроков доставки грузов в вагонах </w:t>
      </w:r>
      <w:r>
        <w:t>«</w:t>
      </w:r>
      <w:r w:rsidRPr="00024DD8">
        <w:t>Экспедитора</w:t>
      </w:r>
      <w:r>
        <w:t>»</w:t>
      </w:r>
      <w:r w:rsidRPr="00024DD8">
        <w:t xml:space="preserve"> и порожних вагонов </w:t>
      </w:r>
      <w:r>
        <w:t>«</w:t>
      </w:r>
      <w:r w:rsidRPr="00024DD8">
        <w:t>Экспедитора</w:t>
      </w:r>
      <w:r>
        <w:t>»</w:t>
      </w:r>
      <w:r w:rsidRPr="00024DD8">
        <w:t xml:space="preserve"> при их следовании по путям </w:t>
      </w:r>
      <w:r>
        <w:t>«</w:t>
      </w:r>
      <w:r w:rsidRPr="00024DD8">
        <w:rPr>
          <w:bCs/>
        </w:rPr>
        <w:t>Перевозчика</w:t>
      </w:r>
      <w:r>
        <w:rPr>
          <w:bCs/>
        </w:rPr>
        <w:t>»</w:t>
      </w:r>
      <w:r w:rsidRPr="00024DD8">
        <w:t>;</w:t>
      </w:r>
    </w:p>
    <w:p w:rsidR="00453CD8" w:rsidRPr="00024DD8" w:rsidRDefault="00453CD8" w:rsidP="00453CD8">
      <w:pPr>
        <w:jc w:val="both"/>
      </w:pPr>
      <w:r>
        <w:t xml:space="preserve">      </w:t>
      </w:r>
      <w:r w:rsidRPr="00665E31">
        <w:sym w:font="Symbol" w:char="F02D"/>
      </w:r>
      <w:r w:rsidRPr="00024DD8">
        <w:t xml:space="preserve"> за повреждение вагонов </w:t>
      </w:r>
      <w:r>
        <w:t>«</w:t>
      </w:r>
      <w:r w:rsidRPr="00024DD8">
        <w:t>Экспедитора</w:t>
      </w:r>
      <w:r>
        <w:t>» по вине «Перевозчика» при их нахождении на путях «Перевозчика»</w:t>
      </w:r>
      <w:r w:rsidRPr="00024DD8">
        <w:t>. Размер ответственности определяется стоимостью ремонта поврежденных вагонов</w:t>
      </w:r>
      <w:r>
        <w:t xml:space="preserve"> при условии  его документального подтверждения</w:t>
      </w:r>
      <w:r w:rsidRPr="00024DD8">
        <w:t>.</w:t>
      </w:r>
    </w:p>
    <w:p w:rsidR="00453CD8" w:rsidRPr="00024DD8" w:rsidRDefault="00453CD8" w:rsidP="00453CD8">
      <w:pPr>
        <w:jc w:val="both"/>
      </w:pPr>
      <w:r w:rsidRPr="00F72B05">
        <w:rPr>
          <w:b/>
        </w:rPr>
        <w:t>4.4.</w:t>
      </w:r>
      <w:r w:rsidRPr="00024DD8">
        <w:t xml:space="preserve"> </w:t>
      </w:r>
      <w:r>
        <w:t xml:space="preserve"> Уплата штрафов и неустойки взимаются в </w:t>
      </w:r>
      <w:proofErr w:type="spellStart"/>
      <w:r>
        <w:t>безакцептном</w:t>
      </w:r>
      <w:proofErr w:type="spellEnd"/>
      <w:r>
        <w:t xml:space="preserve"> порядке</w:t>
      </w:r>
      <w:r w:rsidRPr="00024DD8">
        <w:t>.</w:t>
      </w:r>
    </w:p>
    <w:p w:rsidR="00453CD8" w:rsidRPr="00024DD8" w:rsidRDefault="00453CD8" w:rsidP="00453CD8">
      <w:pPr>
        <w:jc w:val="both"/>
      </w:pPr>
      <w:r w:rsidRPr="00F72B05">
        <w:rPr>
          <w:b/>
        </w:rPr>
        <w:t>4.5.</w:t>
      </w:r>
      <w:r w:rsidRPr="00024DD8">
        <w:t xml:space="preserve"> Уплата санкций и/или возмещение ущерба не освобождает Стороны от обязате</w:t>
      </w:r>
      <w:r>
        <w:t>льств по исполнению настоящего д</w:t>
      </w:r>
      <w:r w:rsidRPr="00024DD8">
        <w:t>оговора.</w:t>
      </w:r>
    </w:p>
    <w:p w:rsidR="00453CD8" w:rsidRPr="00024DD8" w:rsidRDefault="00453CD8" w:rsidP="00453CD8">
      <w:pPr>
        <w:jc w:val="both"/>
      </w:pPr>
    </w:p>
    <w:p w:rsidR="00453CD8" w:rsidRPr="00024DD8" w:rsidRDefault="00453CD8" w:rsidP="00453CD8">
      <w:pPr>
        <w:jc w:val="center"/>
        <w:rPr>
          <w:b/>
          <w:snapToGrid w:val="0"/>
        </w:rPr>
      </w:pPr>
      <w:r w:rsidRPr="00024DD8">
        <w:rPr>
          <w:b/>
          <w:snapToGrid w:val="0"/>
        </w:rPr>
        <w:t>5. ОБСТОЯТЕЛЬСТВА НЕПРЕОДОЛИМОЙ СИЛЫ</w:t>
      </w:r>
    </w:p>
    <w:p w:rsidR="00453CD8" w:rsidRPr="00024DD8" w:rsidRDefault="00453CD8" w:rsidP="00453CD8">
      <w:pPr>
        <w:jc w:val="both"/>
        <w:rPr>
          <w:snapToGrid w:val="0"/>
        </w:rPr>
      </w:pPr>
      <w:r w:rsidRPr="00F72B05">
        <w:rPr>
          <w:b/>
          <w:snapToGrid w:val="0"/>
        </w:rPr>
        <w:t>5.1.</w:t>
      </w:r>
      <w:r w:rsidRPr="00024DD8">
        <w:rPr>
          <w:snapToGrid w:val="0"/>
        </w:rPr>
        <w:t xml:space="preserve"> </w:t>
      </w:r>
      <w:proofErr w:type="gramStart"/>
      <w:r w:rsidRPr="00024DD8">
        <w:rPr>
          <w:snapToGrid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террористическими актами,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r w:rsidRPr="00024DD8">
        <w:rPr>
          <w:snapToGrid w:val="0"/>
        </w:rPr>
        <w:t>.</w:t>
      </w:r>
    </w:p>
    <w:p w:rsidR="00453CD8" w:rsidRPr="00024DD8" w:rsidRDefault="00453CD8" w:rsidP="00453CD8">
      <w:pPr>
        <w:jc w:val="both"/>
        <w:rPr>
          <w:snapToGrid w:val="0"/>
        </w:rPr>
      </w:pPr>
      <w:r w:rsidRPr="006D6AD4">
        <w:rPr>
          <w:b/>
          <w:snapToGrid w:val="0"/>
        </w:rPr>
        <w:t>5.2.</w:t>
      </w:r>
      <w:r>
        <w:rPr>
          <w:snapToGrid w:val="0"/>
        </w:rPr>
        <w:t xml:space="preserve"> </w:t>
      </w:r>
      <w:r w:rsidRPr="00024DD8">
        <w:rPr>
          <w:snapToGrid w:val="0"/>
        </w:rPr>
        <w:t>С</w:t>
      </w:r>
      <w:r>
        <w:rPr>
          <w:snapToGrid w:val="0"/>
        </w:rPr>
        <w:t>ертификат</w:t>
      </w:r>
      <w:r w:rsidRPr="00024DD8">
        <w:rPr>
          <w:snapToGrid w:val="0"/>
        </w:rPr>
        <w:t>, выданн</w:t>
      </w:r>
      <w:r>
        <w:rPr>
          <w:snapToGrid w:val="0"/>
        </w:rPr>
        <w:t>ый</w:t>
      </w:r>
      <w:r w:rsidRPr="00024DD8">
        <w:rPr>
          <w:snapToGrid w:val="0"/>
        </w:rPr>
        <w:t xml:space="preserve">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3CD8" w:rsidRPr="00024DD8" w:rsidRDefault="00453CD8" w:rsidP="00453CD8">
      <w:pPr>
        <w:jc w:val="both"/>
        <w:rPr>
          <w:snapToGrid w:val="0"/>
        </w:rPr>
      </w:pPr>
      <w:r w:rsidRPr="006D6AD4">
        <w:rPr>
          <w:b/>
          <w:snapToGrid w:val="0"/>
        </w:rPr>
        <w:t>5.3.</w:t>
      </w:r>
      <w:r w:rsidRPr="00024DD8">
        <w:rPr>
          <w:snapToGrid w:val="0"/>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53CD8" w:rsidRDefault="00453CD8" w:rsidP="00453CD8">
      <w:pPr>
        <w:jc w:val="both"/>
        <w:rPr>
          <w:snapToGrid w:val="0"/>
        </w:rPr>
      </w:pPr>
      <w:r w:rsidRPr="006D6AD4">
        <w:rPr>
          <w:b/>
          <w:snapToGrid w:val="0"/>
        </w:rPr>
        <w:t>5.4.</w:t>
      </w:r>
      <w:r>
        <w:rPr>
          <w:snapToGrid w:val="0"/>
        </w:rPr>
        <w:t xml:space="preserve"> </w:t>
      </w:r>
      <w:r w:rsidRPr="00024DD8">
        <w:rPr>
          <w:snapToGrid w:val="0"/>
        </w:rPr>
        <w:t>В случае</w:t>
      </w:r>
      <w:proofErr w:type="gramStart"/>
      <w:r>
        <w:rPr>
          <w:snapToGrid w:val="0"/>
        </w:rPr>
        <w:t>,</w:t>
      </w:r>
      <w:proofErr w:type="gramEnd"/>
      <w:r w:rsidRPr="00024DD8">
        <w:rPr>
          <w:snapToGrid w:val="0"/>
        </w:rPr>
        <w:t xml:space="preserve"> если вследствие обстоятельств непреодолимой силы просрочка в выполнении обязательств составит более трех месяц</w:t>
      </w:r>
      <w:r>
        <w:rPr>
          <w:snapToGrid w:val="0"/>
        </w:rPr>
        <w:t>ев</w:t>
      </w:r>
      <w:r w:rsidRPr="00024DD8">
        <w:rPr>
          <w:snapToGrid w:val="0"/>
        </w:rPr>
        <w:t>, любая из Сторон вправе  отказаться от исполнения настоящего договора или отдельной его части. При этом Стороны обязуются произвести финансовые взаиморасчеты по настоящему договору.</w:t>
      </w:r>
    </w:p>
    <w:p w:rsidR="00453CD8" w:rsidRDefault="00453CD8" w:rsidP="00453CD8">
      <w:pPr>
        <w:jc w:val="both"/>
        <w:rPr>
          <w:snapToGrid w:val="0"/>
        </w:rPr>
      </w:pPr>
    </w:p>
    <w:p w:rsidR="00453CD8" w:rsidRDefault="00453CD8" w:rsidP="00453CD8">
      <w:pPr>
        <w:widowControl w:val="0"/>
        <w:jc w:val="center"/>
        <w:rPr>
          <w:b/>
          <w:color w:val="000000"/>
          <w:spacing w:val="-4"/>
          <w:lang w:bidi="ru-RU"/>
        </w:rPr>
      </w:pPr>
      <w:r>
        <w:rPr>
          <w:b/>
          <w:spacing w:val="-4"/>
        </w:rPr>
        <w:t xml:space="preserve">6.  </w:t>
      </w:r>
      <w:r>
        <w:rPr>
          <w:b/>
          <w:color w:val="000000"/>
          <w:spacing w:val="-4"/>
          <w:lang w:bidi="ru-RU"/>
        </w:rPr>
        <w:t>АНТИКОРРУПЦИОННАЯ ОГОВОРКА</w:t>
      </w:r>
    </w:p>
    <w:p w:rsidR="00453CD8" w:rsidRDefault="00453CD8" w:rsidP="00453CD8">
      <w:pPr>
        <w:widowControl w:val="0"/>
        <w:numPr>
          <w:ilvl w:val="1"/>
          <w:numId w:val="8"/>
        </w:numPr>
        <w:tabs>
          <w:tab w:val="left" w:pos="567"/>
        </w:tabs>
        <w:spacing w:after="200"/>
        <w:ind w:left="0" w:firstLine="0"/>
        <w:contextualSpacing/>
        <w:jc w:val="both"/>
        <w:rPr>
          <w:color w:val="000000"/>
          <w:spacing w:val="-4"/>
          <w:lang w:bidi="ru-RU"/>
        </w:rPr>
      </w:pPr>
      <w:proofErr w:type="gramStart"/>
      <w:r>
        <w:rPr>
          <w:color w:val="000000"/>
          <w:spacing w:val="-4"/>
          <w:lang w:bidi="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53CD8" w:rsidRDefault="00453CD8" w:rsidP="00453CD8">
      <w:pPr>
        <w:widowControl w:val="0"/>
        <w:numPr>
          <w:ilvl w:val="1"/>
          <w:numId w:val="8"/>
        </w:numPr>
        <w:tabs>
          <w:tab w:val="left" w:pos="567"/>
        </w:tabs>
        <w:spacing w:after="200"/>
        <w:ind w:left="0" w:firstLine="0"/>
        <w:contextualSpacing/>
        <w:jc w:val="both"/>
        <w:rPr>
          <w:color w:val="000000"/>
          <w:spacing w:val="-4"/>
          <w:lang w:bidi="ru-RU"/>
        </w:rPr>
      </w:pPr>
      <w:proofErr w:type="gramStart"/>
      <w:r>
        <w:rPr>
          <w:color w:val="000000"/>
          <w:spacing w:val="-4"/>
          <w:lang w:bidi="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53CD8" w:rsidRDefault="00453CD8" w:rsidP="00453CD8">
      <w:pPr>
        <w:widowControl w:val="0"/>
        <w:numPr>
          <w:ilvl w:val="1"/>
          <w:numId w:val="8"/>
        </w:numPr>
        <w:tabs>
          <w:tab w:val="left" w:pos="567"/>
        </w:tabs>
        <w:spacing w:after="200"/>
        <w:ind w:left="0" w:firstLine="0"/>
        <w:contextualSpacing/>
        <w:jc w:val="both"/>
        <w:rPr>
          <w:color w:val="000000"/>
          <w:spacing w:val="-4"/>
          <w:lang w:bidi="ru-RU"/>
        </w:rPr>
      </w:pPr>
      <w:proofErr w:type="gramStart"/>
      <w:r>
        <w:rPr>
          <w:color w:val="000000"/>
          <w:spacing w:val="-4"/>
          <w:lang w:bidi="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453CD8" w:rsidRDefault="00453CD8" w:rsidP="00453CD8">
      <w:pPr>
        <w:widowControl w:val="0"/>
        <w:numPr>
          <w:ilvl w:val="1"/>
          <w:numId w:val="8"/>
        </w:numPr>
        <w:tabs>
          <w:tab w:val="left" w:pos="567"/>
        </w:tabs>
        <w:spacing w:after="200"/>
        <w:ind w:left="0" w:firstLine="0"/>
        <w:contextualSpacing/>
        <w:jc w:val="both"/>
        <w:rPr>
          <w:color w:val="000000"/>
          <w:spacing w:val="-4"/>
          <w:lang w:bidi="ru-RU"/>
        </w:rPr>
      </w:pPr>
      <w:r>
        <w:rPr>
          <w:color w:val="000000"/>
          <w:spacing w:val="-4"/>
          <w:lang w:bidi="ru-RU"/>
        </w:rPr>
        <w:t>Каждая из Сторон гарантирует, что она, ее аффилированные лица, работники или посредники не совершили действия, указанные в пунктах 6.1.,6.2.,6.3. настоящей оговорки, на всех стадиях до заключения Договора, включая участие в закупке (тендере) и ведение переговоров.</w:t>
      </w:r>
    </w:p>
    <w:p w:rsidR="00453CD8" w:rsidRDefault="00453CD8" w:rsidP="00453CD8">
      <w:pPr>
        <w:widowControl w:val="0"/>
        <w:numPr>
          <w:ilvl w:val="1"/>
          <w:numId w:val="8"/>
        </w:numPr>
        <w:tabs>
          <w:tab w:val="left" w:pos="567"/>
        </w:tabs>
        <w:spacing w:after="200"/>
        <w:ind w:left="0" w:firstLine="0"/>
        <w:contextualSpacing/>
        <w:jc w:val="both"/>
        <w:rPr>
          <w:color w:val="000000"/>
          <w:spacing w:val="-4"/>
          <w:lang w:bidi="ru-RU"/>
        </w:rPr>
      </w:pPr>
      <w:r>
        <w:rPr>
          <w:color w:val="000000"/>
          <w:spacing w:val="-4"/>
          <w:lang w:bidi="ru-RU"/>
        </w:rPr>
        <w:lastRenderedPageBreak/>
        <w:t>Под действиями работника, осуществляемыми в пользу стимулирующей его Стороны, понимаются:</w:t>
      </w:r>
    </w:p>
    <w:p w:rsidR="00453CD8" w:rsidRDefault="00453CD8" w:rsidP="00453CD8">
      <w:pPr>
        <w:widowControl w:val="0"/>
        <w:numPr>
          <w:ilvl w:val="2"/>
          <w:numId w:val="9"/>
        </w:numPr>
        <w:spacing w:after="200"/>
        <w:contextualSpacing/>
        <w:jc w:val="both"/>
        <w:rPr>
          <w:color w:val="000000"/>
          <w:spacing w:val="-4"/>
          <w:lang w:bidi="ru-RU"/>
        </w:rPr>
      </w:pPr>
      <w:r>
        <w:rPr>
          <w:color w:val="000000"/>
          <w:spacing w:val="-4"/>
          <w:lang w:bidi="ru-RU"/>
        </w:rPr>
        <w:t>предоставление неоправданных преимуществ по сравнению с другими контрагентами;</w:t>
      </w:r>
    </w:p>
    <w:p w:rsidR="00453CD8" w:rsidRDefault="00453CD8" w:rsidP="00453CD8">
      <w:pPr>
        <w:widowControl w:val="0"/>
        <w:numPr>
          <w:ilvl w:val="2"/>
          <w:numId w:val="9"/>
        </w:numPr>
        <w:spacing w:after="200"/>
        <w:contextualSpacing/>
        <w:jc w:val="both"/>
        <w:rPr>
          <w:color w:val="000000"/>
          <w:spacing w:val="-4"/>
          <w:lang w:bidi="ru-RU"/>
        </w:rPr>
      </w:pPr>
      <w:r>
        <w:rPr>
          <w:color w:val="000000"/>
          <w:spacing w:val="-4"/>
          <w:lang w:bidi="ru-RU"/>
        </w:rPr>
        <w:t>предоставление каких-либо гарантий;</w:t>
      </w:r>
    </w:p>
    <w:p w:rsidR="00453CD8" w:rsidRDefault="00453CD8" w:rsidP="00453CD8">
      <w:pPr>
        <w:widowControl w:val="0"/>
        <w:numPr>
          <w:ilvl w:val="2"/>
          <w:numId w:val="9"/>
        </w:numPr>
        <w:spacing w:after="200"/>
        <w:contextualSpacing/>
        <w:jc w:val="both"/>
        <w:rPr>
          <w:color w:val="000000"/>
          <w:spacing w:val="-4"/>
          <w:lang w:bidi="ru-RU"/>
        </w:rPr>
      </w:pPr>
      <w:r>
        <w:rPr>
          <w:color w:val="000000"/>
          <w:spacing w:val="-4"/>
          <w:lang w:bidi="ru-RU"/>
        </w:rPr>
        <w:t>ускорение существующих процедур;</w:t>
      </w:r>
    </w:p>
    <w:p w:rsidR="00453CD8" w:rsidRDefault="00453CD8" w:rsidP="00453CD8">
      <w:pPr>
        <w:widowControl w:val="0"/>
        <w:numPr>
          <w:ilvl w:val="2"/>
          <w:numId w:val="9"/>
        </w:numPr>
        <w:spacing w:after="200"/>
        <w:ind w:left="0" w:firstLine="0"/>
        <w:contextualSpacing/>
        <w:jc w:val="both"/>
        <w:rPr>
          <w:color w:val="000000"/>
          <w:spacing w:val="-4"/>
          <w:lang w:bidi="ru-RU"/>
        </w:rPr>
      </w:pPr>
      <w:r>
        <w:rPr>
          <w:color w:val="000000"/>
          <w:spacing w:val="-4"/>
          <w:lang w:bidi="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53CD8" w:rsidRDefault="00453CD8" w:rsidP="00453CD8">
      <w:pPr>
        <w:widowControl w:val="0"/>
        <w:numPr>
          <w:ilvl w:val="1"/>
          <w:numId w:val="8"/>
        </w:numPr>
        <w:tabs>
          <w:tab w:val="left" w:pos="567"/>
        </w:tabs>
        <w:spacing w:after="200"/>
        <w:ind w:left="0" w:firstLine="0"/>
        <w:contextualSpacing/>
        <w:jc w:val="both"/>
        <w:rPr>
          <w:color w:val="000000"/>
          <w:spacing w:val="-4"/>
          <w:lang w:bidi="ru-RU"/>
        </w:rPr>
      </w:pPr>
      <w:r>
        <w:rPr>
          <w:color w:val="000000"/>
          <w:spacing w:val="-4"/>
          <w:lang w:bidi="ru-RU"/>
        </w:rPr>
        <w:t xml:space="preserve">В случае возникновения у Стороны подозрений, что произошло или может произойти нарушение каких – 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Pr>
          <w:color w:val="000000"/>
          <w:spacing w:val="-4"/>
          <w:lang w:bidi="ru-RU"/>
        </w:rPr>
        <w:t>с даты направления</w:t>
      </w:r>
      <w:proofErr w:type="gramEnd"/>
      <w:r>
        <w:rPr>
          <w:color w:val="000000"/>
          <w:spacing w:val="-4"/>
          <w:lang w:bidi="ru-RU"/>
        </w:rPr>
        <w:t xml:space="preserve"> письменного уведомления.</w:t>
      </w:r>
    </w:p>
    <w:p w:rsidR="00453CD8" w:rsidRDefault="00453CD8" w:rsidP="00453CD8">
      <w:pPr>
        <w:widowControl w:val="0"/>
        <w:numPr>
          <w:ilvl w:val="1"/>
          <w:numId w:val="8"/>
        </w:numPr>
        <w:spacing w:after="200"/>
        <w:ind w:left="34" w:firstLine="0"/>
        <w:contextualSpacing/>
        <w:jc w:val="both"/>
        <w:rPr>
          <w:color w:val="000000"/>
          <w:spacing w:val="-4"/>
          <w:lang w:bidi="ru-RU"/>
        </w:rPr>
      </w:pPr>
      <w:proofErr w:type="gramStart"/>
      <w:r>
        <w:rPr>
          <w:color w:val="000000"/>
          <w:spacing w:val="-4"/>
          <w:lang w:bidi="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color w:val="000000"/>
          <w:spacing w:val="-4"/>
          <w:lang w:bidi="ru-RU"/>
        </w:rPr>
        <w:t xml:space="preserve"> доходов, полученных преступным путем.</w:t>
      </w:r>
    </w:p>
    <w:p w:rsidR="00453CD8" w:rsidRDefault="00453CD8" w:rsidP="00453CD8">
      <w:pPr>
        <w:widowControl w:val="0"/>
        <w:numPr>
          <w:ilvl w:val="1"/>
          <w:numId w:val="8"/>
        </w:numPr>
        <w:spacing w:after="200"/>
        <w:ind w:left="34" w:firstLine="0"/>
        <w:contextualSpacing/>
        <w:jc w:val="both"/>
        <w:rPr>
          <w:color w:val="000000"/>
          <w:spacing w:val="-4"/>
          <w:lang w:bidi="ru-RU"/>
        </w:rPr>
      </w:pPr>
      <w:r>
        <w:rPr>
          <w:color w:val="000000"/>
          <w:spacing w:val="-4"/>
          <w:lang w:bidi="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53CD8" w:rsidRDefault="00453CD8" w:rsidP="00453CD8">
      <w:pPr>
        <w:widowControl w:val="0"/>
        <w:numPr>
          <w:ilvl w:val="1"/>
          <w:numId w:val="8"/>
        </w:numPr>
        <w:spacing w:after="200"/>
        <w:ind w:left="34" w:firstLine="0"/>
        <w:contextualSpacing/>
        <w:jc w:val="both"/>
        <w:rPr>
          <w:color w:val="000000"/>
          <w:spacing w:val="-4"/>
          <w:lang w:bidi="ru-RU"/>
        </w:rPr>
      </w:pPr>
      <w:r>
        <w:rPr>
          <w:color w:val="000000"/>
          <w:spacing w:val="-4"/>
          <w:lang w:bidi="ru-RU"/>
        </w:rPr>
        <w:t>Указанное в настоящем разделе условие является существенным условием настоящего Договора в соответствии с ч.1 ст. 432 ГК РФ.</w:t>
      </w:r>
    </w:p>
    <w:p w:rsidR="00453CD8" w:rsidRDefault="00453CD8" w:rsidP="00453CD8">
      <w:pPr>
        <w:widowControl w:val="0"/>
        <w:numPr>
          <w:ilvl w:val="1"/>
          <w:numId w:val="8"/>
        </w:numPr>
        <w:spacing w:after="200"/>
        <w:ind w:left="34" w:firstLine="0"/>
        <w:contextualSpacing/>
        <w:jc w:val="both"/>
        <w:rPr>
          <w:color w:val="000000"/>
          <w:spacing w:val="-4"/>
          <w:lang w:bidi="ru-RU"/>
        </w:rPr>
      </w:pPr>
      <w:r>
        <w:rPr>
          <w:color w:val="000000"/>
          <w:spacing w:val="-4"/>
          <w:lang w:bidi="ru-RU"/>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53CD8" w:rsidRDefault="00453CD8" w:rsidP="00453CD8">
      <w:pPr>
        <w:widowControl w:val="0"/>
        <w:numPr>
          <w:ilvl w:val="1"/>
          <w:numId w:val="8"/>
        </w:numPr>
        <w:spacing w:after="200"/>
        <w:ind w:left="34" w:firstLine="0"/>
        <w:contextualSpacing/>
        <w:jc w:val="both"/>
        <w:rPr>
          <w:color w:val="000000"/>
          <w:spacing w:val="-4"/>
          <w:lang w:bidi="ru-RU"/>
        </w:rPr>
      </w:pPr>
      <w:r>
        <w:rPr>
          <w:color w:val="000000"/>
          <w:spacing w:val="-4"/>
          <w:lang w:bidi="ru-RU"/>
        </w:rPr>
        <w:t xml:space="preserve">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w:t>
      </w:r>
      <w:proofErr w:type="gramStart"/>
      <w:r>
        <w:rPr>
          <w:color w:val="000000"/>
          <w:spacing w:val="-4"/>
          <w:lang w:bidi="ru-RU"/>
        </w:rPr>
        <w:t>применения</w:t>
      </w:r>
      <w:proofErr w:type="gramEnd"/>
      <w:r>
        <w:rPr>
          <w:color w:val="000000"/>
          <w:spacing w:val="-4"/>
          <w:lang w:bidi="ru-RU"/>
        </w:rPr>
        <w:t xml:space="preserve"> эффективных мер по устранению практических затруднений и предотвращению возможных конфликтных ситуаций.</w:t>
      </w:r>
    </w:p>
    <w:p w:rsidR="00453CD8" w:rsidRPr="009F6C35" w:rsidRDefault="00453CD8" w:rsidP="00453CD8">
      <w:pPr>
        <w:numPr>
          <w:ilvl w:val="1"/>
          <w:numId w:val="8"/>
        </w:numPr>
        <w:spacing w:after="200"/>
        <w:ind w:left="0" w:firstLine="0"/>
        <w:contextualSpacing/>
        <w:jc w:val="both"/>
        <w:rPr>
          <w:rFonts w:eastAsia="Calibri"/>
          <w:spacing w:val="-4"/>
          <w:lang w:eastAsia="en-US"/>
        </w:rPr>
      </w:pPr>
      <w:r>
        <w:rPr>
          <w:color w:val="000000"/>
          <w:spacing w:val="-4"/>
          <w:lang w:bidi="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53CD8" w:rsidRPr="00845CEE" w:rsidRDefault="00453CD8" w:rsidP="00453CD8">
      <w:pPr>
        <w:spacing w:after="200"/>
        <w:contextualSpacing/>
        <w:jc w:val="both"/>
        <w:rPr>
          <w:rFonts w:eastAsia="Calibri"/>
          <w:spacing w:val="-4"/>
          <w:lang w:eastAsia="en-US"/>
        </w:rPr>
      </w:pPr>
    </w:p>
    <w:p w:rsidR="00453CD8" w:rsidRPr="007E2AA4" w:rsidRDefault="00453CD8" w:rsidP="00453CD8">
      <w:pPr>
        <w:numPr>
          <w:ilvl w:val="0"/>
          <w:numId w:val="8"/>
        </w:numPr>
        <w:tabs>
          <w:tab w:val="left" w:pos="0"/>
          <w:tab w:val="left" w:pos="360"/>
          <w:tab w:val="left" w:pos="709"/>
          <w:tab w:val="left" w:pos="993"/>
        </w:tabs>
        <w:jc w:val="center"/>
        <w:rPr>
          <w:spacing w:val="-2"/>
        </w:rPr>
      </w:pPr>
      <w:r w:rsidRPr="009F6C35">
        <w:rPr>
          <w:b/>
          <w:color w:val="000000"/>
        </w:rPr>
        <w:t>КОНФИДЕНЦИАЛЬНОСТЬ</w:t>
      </w:r>
    </w:p>
    <w:p w:rsidR="00453CD8" w:rsidRPr="00CF3B06" w:rsidRDefault="00453CD8" w:rsidP="00453CD8">
      <w:pPr>
        <w:tabs>
          <w:tab w:val="left" w:pos="0"/>
          <w:tab w:val="left" w:pos="360"/>
          <w:tab w:val="left" w:pos="709"/>
          <w:tab w:val="left" w:pos="993"/>
        </w:tabs>
        <w:jc w:val="both"/>
        <w:rPr>
          <w:spacing w:val="-2"/>
        </w:rPr>
      </w:pPr>
      <w:r w:rsidRPr="009F6C35">
        <w:rPr>
          <w:b/>
          <w:spacing w:val="-2"/>
        </w:rPr>
        <w:t>7.1.</w:t>
      </w:r>
      <w:r w:rsidRPr="007E2AA4">
        <w:rPr>
          <w:spacing w:val="-2"/>
        </w:rPr>
        <w:t xml:space="preserve"> </w:t>
      </w:r>
      <w:proofErr w:type="gramStart"/>
      <w:r w:rsidRPr="007E2AA4">
        <w:rPr>
          <w:spacing w:val="-2"/>
        </w:rPr>
        <w:t>Стороны настоящим договором установили, что сведения любого характера (производственные, технические, экономические, организационные, финансовые и другие), а также сведения, которые имеют действительную</w:t>
      </w:r>
      <w:r w:rsidRPr="00CF3B06">
        <w:rPr>
          <w:spacing w:val="-2"/>
        </w:rPr>
        <w:t xml:space="preserve">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полученные в ходе исполнения обязательств по настоящему</w:t>
      </w:r>
      <w:proofErr w:type="gramEnd"/>
      <w:r w:rsidRPr="00CF3B06">
        <w:rPr>
          <w:spacing w:val="-2"/>
        </w:rPr>
        <w:t xml:space="preserve"> договору, относятся к коммерческой тайне и не подлежат разглашению третьим лицам.</w:t>
      </w:r>
    </w:p>
    <w:p w:rsidR="00453CD8" w:rsidRPr="00CF3B06" w:rsidRDefault="00453CD8" w:rsidP="00453CD8">
      <w:pPr>
        <w:tabs>
          <w:tab w:val="left" w:pos="0"/>
          <w:tab w:val="left" w:pos="360"/>
          <w:tab w:val="left" w:pos="709"/>
          <w:tab w:val="left" w:pos="993"/>
        </w:tabs>
        <w:jc w:val="both"/>
        <w:rPr>
          <w:spacing w:val="-2"/>
        </w:rPr>
      </w:pPr>
      <w:r w:rsidRPr="009F6C35">
        <w:rPr>
          <w:b/>
          <w:spacing w:val="-2"/>
        </w:rPr>
        <w:t>7.2.</w:t>
      </w:r>
      <w:r w:rsidRPr="00CF3B06">
        <w:rPr>
          <w:spacing w:val="-2"/>
        </w:rPr>
        <w:t xml:space="preserve"> </w:t>
      </w:r>
      <w:proofErr w:type="gramStart"/>
      <w:r w:rsidRPr="00CF3B06">
        <w:rPr>
          <w:spacing w:val="-2"/>
        </w:rPr>
        <w:t xml:space="preserve">Отношения Сторон по настоящему договору, связанные с установлением, изменением и прекращением режима коммерческой тайны, в отношении информации, ставшей известной </w:t>
      </w:r>
      <w:r w:rsidRPr="00CF3B06">
        <w:rPr>
          <w:spacing w:val="-2"/>
        </w:rPr>
        <w:lastRenderedPageBreak/>
        <w:t>стороне, регулируются Гражданским кодексом РФ, Федеральным законом от 29.07.2004 № 98-ФЗ «О коммерческой тайне» и настоящим договором.</w:t>
      </w:r>
      <w:proofErr w:type="gramEnd"/>
    </w:p>
    <w:p w:rsidR="00453CD8" w:rsidRPr="00CF3B06" w:rsidRDefault="00453CD8" w:rsidP="00453CD8">
      <w:pPr>
        <w:tabs>
          <w:tab w:val="left" w:pos="0"/>
          <w:tab w:val="left" w:pos="360"/>
          <w:tab w:val="left" w:pos="709"/>
          <w:tab w:val="left" w:pos="993"/>
        </w:tabs>
        <w:jc w:val="both"/>
        <w:rPr>
          <w:spacing w:val="-2"/>
        </w:rPr>
      </w:pPr>
      <w:r w:rsidRPr="009F6C35">
        <w:rPr>
          <w:b/>
          <w:spacing w:val="-2"/>
        </w:rPr>
        <w:t>7.3.</w:t>
      </w:r>
      <w:r w:rsidRPr="00CF3B06">
        <w:rPr>
          <w:spacing w:val="-2"/>
        </w:rPr>
        <w:t xml:space="preserve"> Разглашением информации, составляющей коммерческую тайну, является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настоящему договору.</w:t>
      </w:r>
    </w:p>
    <w:p w:rsidR="00453CD8" w:rsidRPr="00886658" w:rsidRDefault="00453CD8" w:rsidP="00453CD8">
      <w:pPr>
        <w:tabs>
          <w:tab w:val="left" w:pos="0"/>
          <w:tab w:val="left" w:pos="360"/>
          <w:tab w:val="left" w:pos="709"/>
        </w:tabs>
        <w:jc w:val="both"/>
        <w:rPr>
          <w:spacing w:val="-2"/>
        </w:rPr>
      </w:pPr>
      <w:r w:rsidRPr="009F6C35">
        <w:rPr>
          <w:b/>
          <w:spacing w:val="-2"/>
        </w:rPr>
        <w:t>7.4.</w:t>
      </w:r>
      <w:r w:rsidRPr="00CF3B06">
        <w:rPr>
          <w:spacing w:val="-2"/>
        </w:rPr>
        <w:t xml:space="preserve"> Нарушение пунктов </w:t>
      </w:r>
      <w:r>
        <w:rPr>
          <w:spacing w:val="-2"/>
        </w:rPr>
        <w:t>7</w:t>
      </w:r>
      <w:r w:rsidRPr="00CF3B06">
        <w:rPr>
          <w:spacing w:val="-2"/>
        </w:rPr>
        <w:t xml:space="preserve">.1., </w:t>
      </w:r>
      <w:r>
        <w:rPr>
          <w:spacing w:val="-2"/>
        </w:rPr>
        <w:t>7</w:t>
      </w:r>
      <w:r w:rsidRPr="00CF3B06">
        <w:rPr>
          <w:spacing w:val="-2"/>
        </w:rPr>
        <w:t xml:space="preserve">.2. и </w:t>
      </w:r>
      <w:r>
        <w:rPr>
          <w:spacing w:val="-2"/>
        </w:rPr>
        <w:t>7</w:t>
      </w:r>
      <w:r w:rsidRPr="00CF3B06">
        <w:rPr>
          <w:spacing w:val="-2"/>
        </w:rPr>
        <w:t>.3. настоящего договора влечет за собой гражданско-правовую, административную или уголовную ответственность в соответствии с законодательством Российской Федерации.</w:t>
      </w:r>
    </w:p>
    <w:p w:rsidR="00453CD8" w:rsidRPr="00886658" w:rsidRDefault="00453CD8" w:rsidP="00453CD8">
      <w:pPr>
        <w:tabs>
          <w:tab w:val="left" w:pos="0"/>
          <w:tab w:val="left" w:pos="360"/>
          <w:tab w:val="left" w:pos="709"/>
        </w:tabs>
        <w:jc w:val="both"/>
        <w:rPr>
          <w:spacing w:val="-2"/>
        </w:rPr>
      </w:pPr>
    </w:p>
    <w:p w:rsidR="00453CD8" w:rsidRPr="00B6480C" w:rsidRDefault="00453CD8" w:rsidP="00453CD8">
      <w:pPr>
        <w:numPr>
          <w:ilvl w:val="0"/>
          <w:numId w:val="8"/>
        </w:numPr>
        <w:spacing w:after="200"/>
        <w:contextualSpacing/>
        <w:jc w:val="center"/>
        <w:rPr>
          <w:b/>
          <w:snapToGrid w:val="0"/>
        </w:rPr>
      </w:pPr>
      <w:r w:rsidRPr="00B6480C">
        <w:rPr>
          <w:b/>
          <w:snapToGrid w:val="0"/>
        </w:rPr>
        <w:t>РАЗРЕШЕНИЕ СПОРОВ</w:t>
      </w:r>
    </w:p>
    <w:p w:rsidR="00453CD8" w:rsidRPr="00024DD8" w:rsidRDefault="00453CD8" w:rsidP="00453CD8">
      <w:pPr>
        <w:jc w:val="both"/>
        <w:rPr>
          <w:snapToGrid w:val="0"/>
        </w:rPr>
      </w:pPr>
      <w:r>
        <w:rPr>
          <w:b/>
          <w:snapToGrid w:val="0"/>
        </w:rPr>
        <w:t>8</w:t>
      </w:r>
      <w:r w:rsidRPr="006D6AD4">
        <w:rPr>
          <w:b/>
          <w:snapToGrid w:val="0"/>
        </w:rPr>
        <w:t>.1.</w:t>
      </w:r>
      <w:r w:rsidRPr="00024DD8">
        <w:rPr>
          <w:snapToGrid w:val="0"/>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обмена факсимильными и электронными сообщениями.</w:t>
      </w:r>
    </w:p>
    <w:p w:rsidR="00453CD8" w:rsidRPr="00024DD8" w:rsidRDefault="00453CD8" w:rsidP="00453CD8">
      <w:pPr>
        <w:jc w:val="both"/>
        <w:rPr>
          <w:snapToGrid w:val="0"/>
        </w:rPr>
      </w:pPr>
      <w:r>
        <w:rPr>
          <w:b/>
          <w:snapToGrid w:val="0"/>
        </w:rPr>
        <w:t>8</w:t>
      </w:r>
      <w:r w:rsidRPr="006D6AD4">
        <w:rPr>
          <w:b/>
          <w:snapToGrid w:val="0"/>
        </w:rPr>
        <w:t>.2.</w:t>
      </w:r>
      <w:r w:rsidRPr="00024DD8">
        <w:rPr>
          <w:snapToGrid w:val="0"/>
        </w:rPr>
        <w:t xml:space="preserve">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024DD8">
        <w:rPr>
          <w:snapToGrid w:val="0"/>
        </w:rPr>
        <w:t>с даты получения</w:t>
      </w:r>
      <w:proofErr w:type="gramEnd"/>
      <w:r w:rsidRPr="00024DD8">
        <w:rPr>
          <w:snapToGrid w:val="0"/>
        </w:rPr>
        <w:t xml:space="preserve"> претензии.</w:t>
      </w:r>
    </w:p>
    <w:p w:rsidR="00453CD8" w:rsidRDefault="00453CD8" w:rsidP="00453CD8">
      <w:pPr>
        <w:jc w:val="both"/>
        <w:rPr>
          <w:snapToGrid w:val="0"/>
        </w:rPr>
      </w:pPr>
      <w:r>
        <w:rPr>
          <w:b/>
          <w:snapToGrid w:val="0"/>
        </w:rPr>
        <w:t>8</w:t>
      </w:r>
      <w:r w:rsidRPr="006D6AD4">
        <w:rPr>
          <w:b/>
          <w:snapToGrid w:val="0"/>
        </w:rPr>
        <w:t>.3.</w:t>
      </w:r>
      <w:r w:rsidRPr="00024DD8">
        <w:rPr>
          <w:snapToGrid w:val="0"/>
        </w:rPr>
        <w:t xml:space="preserve"> В случае</w:t>
      </w:r>
      <w:proofErr w:type="gramStart"/>
      <w:r w:rsidRPr="00024DD8">
        <w:rPr>
          <w:snapToGrid w:val="0"/>
        </w:rPr>
        <w:t>,</w:t>
      </w:r>
      <w:proofErr w:type="gramEnd"/>
      <w:r w:rsidRPr="00024DD8">
        <w:rPr>
          <w:snapToGrid w:val="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Ямало-Ненецкого автономного округа.</w:t>
      </w:r>
    </w:p>
    <w:p w:rsidR="00453CD8" w:rsidRPr="00886658" w:rsidRDefault="00453CD8" w:rsidP="00453CD8">
      <w:pPr>
        <w:jc w:val="both"/>
        <w:rPr>
          <w:snapToGrid w:val="0"/>
        </w:rPr>
      </w:pPr>
    </w:p>
    <w:p w:rsidR="00453CD8" w:rsidRPr="004E03DE" w:rsidRDefault="00453CD8" w:rsidP="00453CD8">
      <w:pPr>
        <w:jc w:val="center"/>
        <w:rPr>
          <w:b/>
        </w:rPr>
      </w:pPr>
      <w:r>
        <w:rPr>
          <w:b/>
        </w:rPr>
        <w:t>9</w:t>
      </w:r>
      <w:r w:rsidRPr="00024DD8">
        <w:rPr>
          <w:b/>
        </w:rPr>
        <w:t xml:space="preserve">. СРОК ДЕЙСТВИЯ </w:t>
      </w:r>
      <w:r w:rsidRPr="004E03DE">
        <w:rPr>
          <w:b/>
        </w:rPr>
        <w:t>ДОГОВОРА</w:t>
      </w:r>
    </w:p>
    <w:p w:rsidR="00453CD8" w:rsidRDefault="00453CD8" w:rsidP="00453CD8">
      <w:pPr>
        <w:tabs>
          <w:tab w:val="left" w:pos="540"/>
        </w:tabs>
        <w:jc w:val="both"/>
        <w:rPr>
          <w:spacing w:val="2"/>
        </w:rPr>
      </w:pPr>
      <w:r>
        <w:rPr>
          <w:b/>
          <w:snapToGrid w:val="0"/>
        </w:rPr>
        <w:t>9</w:t>
      </w:r>
      <w:r w:rsidRPr="004E03DE">
        <w:rPr>
          <w:b/>
          <w:snapToGrid w:val="0"/>
        </w:rPr>
        <w:t>.1.</w:t>
      </w:r>
      <w:r w:rsidRPr="004E03DE">
        <w:rPr>
          <w:snapToGrid w:val="0"/>
        </w:rPr>
        <w:t xml:space="preserve"> Настоящий договор </w:t>
      </w:r>
      <w:r w:rsidRPr="002D7A01">
        <w:rPr>
          <w:snapToGrid w:val="0"/>
        </w:rPr>
        <w:t xml:space="preserve">вступает в силу </w:t>
      </w:r>
      <w:r w:rsidRPr="002D7A01">
        <w:rPr>
          <w:spacing w:val="4"/>
        </w:rPr>
        <w:t>с момента подписания</w:t>
      </w:r>
      <w:r>
        <w:rPr>
          <w:spacing w:val="4"/>
        </w:rPr>
        <w:t xml:space="preserve"> </w:t>
      </w:r>
      <w:r w:rsidRPr="002D7A01">
        <w:t xml:space="preserve">и действует по 31 декабря 2022 года включительно, </w:t>
      </w:r>
      <w:r w:rsidRPr="002D7A01">
        <w:rPr>
          <w:spacing w:val="2"/>
        </w:rPr>
        <w:t>а в части расчетов по платежам, порядок которых отражен в договоре «Об организации централизованных</w:t>
      </w:r>
      <w:r w:rsidRPr="007B5E2E">
        <w:rPr>
          <w:spacing w:val="2"/>
        </w:rPr>
        <w:t xml:space="preserve"> расчетов», – до полного их завершения. </w:t>
      </w:r>
    </w:p>
    <w:p w:rsidR="00453CD8" w:rsidRPr="00FE1FC1" w:rsidRDefault="00453CD8" w:rsidP="00453CD8">
      <w:pPr>
        <w:widowControl w:val="0"/>
        <w:tabs>
          <w:tab w:val="left" w:pos="540"/>
        </w:tabs>
        <w:autoSpaceDE w:val="0"/>
        <w:autoSpaceDN w:val="0"/>
        <w:adjustRightInd w:val="0"/>
        <w:jc w:val="both"/>
        <w:rPr>
          <w:spacing w:val="-4"/>
        </w:rPr>
      </w:pPr>
      <w:r>
        <w:rPr>
          <w:b/>
          <w:snapToGrid w:val="0"/>
        </w:rPr>
        <w:t>9</w:t>
      </w:r>
      <w:r w:rsidRPr="007B5E2E">
        <w:rPr>
          <w:b/>
          <w:snapToGrid w:val="0"/>
        </w:rPr>
        <w:t>.2.</w:t>
      </w:r>
      <w:r w:rsidRPr="007B5E2E">
        <w:rPr>
          <w:snapToGrid w:val="0"/>
        </w:rPr>
        <w:t xml:space="preserve"> </w:t>
      </w:r>
      <w:r w:rsidRPr="00E4322A">
        <w:rPr>
          <w:snapToGrid w:val="0"/>
        </w:rPr>
        <w:t>Стороны признают надлежащим подписание договора</w:t>
      </w:r>
      <w:r>
        <w:rPr>
          <w:snapToGrid w:val="0"/>
        </w:rPr>
        <w:t xml:space="preserve"> и </w:t>
      </w:r>
      <w:r w:rsidRPr="00E4322A">
        <w:rPr>
          <w:snapToGrid w:val="0"/>
        </w:rPr>
        <w:t>дополнительных соглашений путем обмена отсканированными копиями по электронной почте</w:t>
      </w:r>
      <w:r>
        <w:rPr>
          <w:snapToGrid w:val="0"/>
        </w:rPr>
        <w:t xml:space="preserve">, </w:t>
      </w:r>
      <w:r w:rsidRPr="00A76E59">
        <w:rPr>
          <w:snapToGrid w:val="0"/>
        </w:rPr>
        <w:t>при условии последующего предоставления оригиналов</w:t>
      </w:r>
      <w:r w:rsidRPr="00E4322A">
        <w:rPr>
          <w:snapToGrid w:val="0"/>
        </w:rPr>
        <w:t xml:space="preserve">. </w:t>
      </w:r>
      <w:r w:rsidRPr="007B5E2E">
        <w:rPr>
          <w:rFonts w:ascii="Times New Roman CYR" w:hAnsi="Times New Roman CYR"/>
        </w:rPr>
        <w:t>«Экспедитор» обязан возвратить</w:t>
      </w:r>
      <w:r>
        <w:rPr>
          <w:rFonts w:ascii="Times New Roman CYR" w:hAnsi="Times New Roman CYR"/>
        </w:rPr>
        <w:t xml:space="preserve"> оригинал</w:t>
      </w:r>
      <w:r w:rsidRPr="004E03DE">
        <w:rPr>
          <w:rFonts w:ascii="Times New Roman CYR" w:hAnsi="Times New Roman CYR"/>
        </w:rPr>
        <w:t xml:space="preserve"> подписанн</w:t>
      </w:r>
      <w:r>
        <w:rPr>
          <w:rFonts w:ascii="Times New Roman CYR" w:hAnsi="Times New Roman CYR"/>
        </w:rPr>
        <w:t xml:space="preserve">ого договора </w:t>
      </w:r>
      <w:r>
        <w:rPr>
          <w:rFonts w:ascii="Times New Roman CYR" w:hAnsi="Times New Roman CYR"/>
          <w:color w:val="000000"/>
        </w:rPr>
        <w:t xml:space="preserve">(дополнительные соглашения к нему) </w:t>
      </w:r>
      <w:r>
        <w:rPr>
          <w:rFonts w:ascii="Times New Roman CYR" w:hAnsi="Times New Roman CYR"/>
        </w:rPr>
        <w:t xml:space="preserve">в 2-х (двух) месячный срок. Срок исчисляется: при пересылке договора нарочным способом – </w:t>
      </w:r>
      <w:proofErr w:type="gramStart"/>
      <w:r>
        <w:rPr>
          <w:rFonts w:ascii="Times New Roman CYR" w:hAnsi="Times New Roman CYR"/>
        </w:rPr>
        <w:t>с даты расписки</w:t>
      </w:r>
      <w:proofErr w:type="gramEnd"/>
      <w:r>
        <w:rPr>
          <w:rFonts w:ascii="Times New Roman CYR" w:hAnsi="Times New Roman CYR"/>
        </w:rPr>
        <w:t xml:space="preserve"> адресата в получении договора, при пересылке по почте с уведомлением – с даты получения адресатом договора, указанной в уведомлении. При не возврате в указанный срок, договор считается заключенным в редакции «Перевозчика».</w:t>
      </w:r>
    </w:p>
    <w:p w:rsidR="00453CD8" w:rsidRDefault="00453CD8" w:rsidP="00453CD8">
      <w:pPr>
        <w:jc w:val="both"/>
        <w:rPr>
          <w:snapToGrid w:val="0"/>
        </w:rPr>
      </w:pPr>
      <w:r>
        <w:rPr>
          <w:b/>
          <w:snapToGrid w:val="0"/>
        </w:rPr>
        <w:t>9</w:t>
      </w:r>
      <w:r w:rsidRPr="006D6AD4">
        <w:rPr>
          <w:b/>
          <w:snapToGrid w:val="0"/>
        </w:rPr>
        <w:t>.</w:t>
      </w:r>
      <w:r>
        <w:rPr>
          <w:b/>
          <w:snapToGrid w:val="0"/>
        </w:rPr>
        <w:t>3</w:t>
      </w:r>
      <w:r w:rsidRPr="006D6AD4">
        <w:rPr>
          <w:b/>
          <w:snapToGrid w:val="0"/>
        </w:rPr>
        <w:t>.</w:t>
      </w:r>
      <w:r>
        <w:rPr>
          <w:b/>
          <w:snapToGrid w:val="0"/>
        </w:rPr>
        <w:t xml:space="preserve"> </w:t>
      </w:r>
      <w:r>
        <w:rPr>
          <w:snapToGrid w:val="0"/>
        </w:rPr>
        <w:t xml:space="preserve">Настоящий </w:t>
      </w:r>
      <w:r w:rsidRPr="00AF367D">
        <w:rPr>
          <w:snapToGrid w:val="0"/>
        </w:rPr>
        <w:t>договор считается окончательно</w:t>
      </w:r>
      <w:r w:rsidRPr="00024DD8">
        <w:rPr>
          <w:snapToGrid w:val="0"/>
        </w:rPr>
        <w:t xml:space="preserve"> расторгнутым только при выполнении Сторонами своих обязательств, в том числе в части взаиморасчетов.</w:t>
      </w:r>
    </w:p>
    <w:p w:rsidR="00453CD8" w:rsidRDefault="00453CD8" w:rsidP="00453CD8">
      <w:pPr>
        <w:jc w:val="both"/>
        <w:rPr>
          <w:b/>
        </w:rPr>
      </w:pPr>
    </w:p>
    <w:p w:rsidR="00453CD8" w:rsidRPr="00024DD8" w:rsidRDefault="00453CD8" w:rsidP="00453CD8">
      <w:pPr>
        <w:jc w:val="center"/>
        <w:rPr>
          <w:b/>
        </w:rPr>
      </w:pPr>
      <w:r>
        <w:rPr>
          <w:b/>
        </w:rPr>
        <w:t>10</w:t>
      </w:r>
      <w:r w:rsidRPr="00024DD8">
        <w:rPr>
          <w:b/>
        </w:rPr>
        <w:t>. ДОПОЛНИТЕЛЬНЫЕ УСЛОВИЯ</w:t>
      </w:r>
    </w:p>
    <w:p w:rsidR="00453CD8" w:rsidRPr="00024DD8" w:rsidRDefault="00453CD8" w:rsidP="00453CD8">
      <w:pPr>
        <w:jc w:val="both"/>
        <w:rPr>
          <w:snapToGrid w:val="0"/>
        </w:rPr>
      </w:pPr>
      <w:r>
        <w:rPr>
          <w:b/>
          <w:snapToGrid w:val="0"/>
        </w:rPr>
        <w:t>10</w:t>
      </w:r>
      <w:r w:rsidRPr="006D6AD4">
        <w:rPr>
          <w:b/>
          <w:snapToGrid w:val="0"/>
        </w:rPr>
        <w:t>.1.</w:t>
      </w:r>
      <w:r w:rsidRPr="00024DD8">
        <w:rPr>
          <w:snapToGrid w:val="0"/>
        </w:rPr>
        <w:t xml:space="preserve"> Претензии Клиентов, возникшие у одной из Сторон в связи с осуществлением перевозок грузов по путям </w:t>
      </w:r>
      <w:r>
        <w:rPr>
          <w:snapToGrid w:val="0"/>
        </w:rPr>
        <w:t>«</w:t>
      </w:r>
      <w:r w:rsidRPr="00024DD8">
        <w:rPr>
          <w:bCs/>
        </w:rPr>
        <w:t>Перевозчика</w:t>
      </w:r>
      <w:r>
        <w:rPr>
          <w:bCs/>
        </w:rPr>
        <w:t>»</w:t>
      </w:r>
      <w:r w:rsidRPr="00024DD8">
        <w:rPr>
          <w:snapToGrid w:val="0"/>
        </w:rPr>
        <w:t>, рассматриваются с привлечением в необходимых случаях другой Стороны в соответствии с законодательством Российской Федерации в порядке, согласованном Сторонами.</w:t>
      </w:r>
    </w:p>
    <w:p w:rsidR="00453CD8" w:rsidRPr="00024DD8" w:rsidRDefault="00453CD8" w:rsidP="00453CD8">
      <w:pPr>
        <w:jc w:val="both"/>
        <w:rPr>
          <w:snapToGrid w:val="0"/>
        </w:rPr>
      </w:pPr>
      <w:r>
        <w:rPr>
          <w:b/>
          <w:snapToGrid w:val="0"/>
        </w:rPr>
        <w:t>10</w:t>
      </w:r>
      <w:r w:rsidRPr="006D6AD4">
        <w:rPr>
          <w:b/>
          <w:snapToGrid w:val="0"/>
        </w:rPr>
        <w:t>.2.</w:t>
      </w:r>
      <w:r w:rsidRPr="00024DD8">
        <w:rPr>
          <w:snapToGrid w:val="0"/>
        </w:rPr>
        <w:t xml:space="preserve"> Предоставление </w:t>
      </w:r>
      <w:r>
        <w:rPr>
          <w:snapToGrid w:val="0"/>
        </w:rPr>
        <w:t>«</w:t>
      </w:r>
      <w:r w:rsidRPr="00024DD8">
        <w:rPr>
          <w:snapToGrid w:val="0"/>
        </w:rPr>
        <w:t>Перевозчиком</w:t>
      </w:r>
      <w:r>
        <w:rPr>
          <w:snapToGrid w:val="0"/>
        </w:rPr>
        <w:t>»</w:t>
      </w:r>
      <w:r w:rsidRPr="00024DD8">
        <w:rPr>
          <w:snapToGrid w:val="0"/>
        </w:rPr>
        <w:t xml:space="preserve"> </w:t>
      </w:r>
      <w:r>
        <w:rPr>
          <w:snapToGrid w:val="0"/>
        </w:rPr>
        <w:t>«</w:t>
      </w:r>
      <w:r w:rsidRPr="00024DD8">
        <w:rPr>
          <w:snapToGrid w:val="0"/>
        </w:rPr>
        <w:t>Экспедитору</w:t>
      </w:r>
      <w:r>
        <w:rPr>
          <w:snapToGrid w:val="0"/>
        </w:rPr>
        <w:t>»</w:t>
      </w:r>
      <w:r w:rsidRPr="00024DD8">
        <w:rPr>
          <w:snapToGrid w:val="0"/>
        </w:rPr>
        <w:t xml:space="preserve"> информации о дислокации груженых и порожних вагонов при их нахождении на путях </w:t>
      </w:r>
      <w:r>
        <w:rPr>
          <w:snapToGrid w:val="0"/>
        </w:rPr>
        <w:t>«</w:t>
      </w:r>
      <w:r w:rsidRPr="00024DD8">
        <w:rPr>
          <w:bCs/>
        </w:rPr>
        <w:t>Перевозчика</w:t>
      </w:r>
      <w:r>
        <w:rPr>
          <w:bCs/>
        </w:rPr>
        <w:t>»</w:t>
      </w:r>
      <w:r w:rsidRPr="00024DD8">
        <w:rPr>
          <w:snapToGrid w:val="0"/>
        </w:rPr>
        <w:t xml:space="preserve"> регла</w:t>
      </w:r>
      <w:r>
        <w:rPr>
          <w:snapToGrid w:val="0"/>
        </w:rPr>
        <w:t>ментируется условиями отдельно заключенного Сторонами</w:t>
      </w:r>
      <w:r w:rsidRPr="00024DD8">
        <w:rPr>
          <w:snapToGrid w:val="0"/>
        </w:rPr>
        <w:t xml:space="preserve"> договора </w:t>
      </w:r>
      <w:r>
        <w:rPr>
          <w:snapToGrid w:val="0"/>
        </w:rPr>
        <w:t xml:space="preserve">на </w:t>
      </w:r>
      <w:r w:rsidRPr="00024DD8">
        <w:rPr>
          <w:snapToGrid w:val="0"/>
        </w:rPr>
        <w:t>«</w:t>
      </w:r>
      <w:r>
        <w:rPr>
          <w:snapToGrid w:val="0"/>
        </w:rPr>
        <w:t>Оказание информационно-справочных услуг</w:t>
      </w:r>
      <w:r w:rsidRPr="00024DD8">
        <w:rPr>
          <w:snapToGrid w:val="0"/>
        </w:rPr>
        <w:t>»</w:t>
      </w:r>
      <w:r>
        <w:rPr>
          <w:snapToGrid w:val="0"/>
        </w:rPr>
        <w:t>.</w:t>
      </w:r>
    </w:p>
    <w:p w:rsidR="00453CD8" w:rsidRPr="00024DD8" w:rsidRDefault="00453CD8" w:rsidP="00453CD8">
      <w:pPr>
        <w:jc w:val="both"/>
        <w:rPr>
          <w:snapToGrid w:val="0"/>
        </w:rPr>
      </w:pPr>
      <w:r>
        <w:rPr>
          <w:b/>
          <w:snapToGrid w:val="0"/>
        </w:rPr>
        <w:t>10</w:t>
      </w:r>
      <w:r w:rsidRPr="006D6AD4">
        <w:rPr>
          <w:b/>
          <w:snapToGrid w:val="0"/>
        </w:rPr>
        <w:t>.3.</w:t>
      </w:r>
      <w:r w:rsidRPr="00024DD8">
        <w:rPr>
          <w:snapToGrid w:val="0"/>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Pr>
          <w:snapToGrid w:val="0"/>
        </w:rPr>
        <w:t xml:space="preserve"> Изменение установленных пунктом 3.2. настоящего договора ставок тарифов и сборов принимаются «Экспедитором» без оформления Сторонами дополнительного соглашения к договору и передаются «Перевозчиком» «Экспедитору» не позднее 10 (десяти) дней до начала их действия с помощью факсимильной или электронной связи</w:t>
      </w:r>
      <w:r w:rsidRPr="00024DD8">
        <w:rPr>
          <w:snapToGrid w:val="0"/>
        </w:rPr>
        <w:t>.</w:t>
      </w:r>
    </w:p>
    <w:p w:rsidR="00453CD8" w:rsidRDefault="00453CD8" w:rsidP="00453CD8">
      <w:pPr>
        <w:jc w:val="both"/>
        <w:rPr>
          <w:rFonts w:ascii="Times New Roman CYR" w:hAnsi="Times New Roman CYR"/>
          <w:color w:val="000000"/>
          <w:spacing w:val="-2"/>
        </w:rPr>
      </w:pPr>
      <w:r>
        <w:rPr>
          <w:b/>
          <w:snapToGrid w:val="0"/>
        </w:rPr>
        <w:lastRenderedPageBreak/>
        <w:t>10</w:t>
      </w:r>
      <w:r w:rsidRPr="006D6AD4">
        <w:rPr>
          <w:b/>
          <w:snapToGrid w:val="0"/>
        </w:rPr>
        <w:t>.4.</w:t>
      </w:r>
      <w:r w:rsidRPr="00024DD8">
        <w:rPr>
          <w:snapToGrid w:val="0"/>
        </w:rPr>
        <w:t xml:space="preserve"> </w:t>
      </w:r>
      <w:r w:rsidRPr="00F70D4D">
        <w:rPr>
          <w:rFonts w:ascii="Times New Roman CYR" w:hAnsi="Times New Roman CYR"/>
          <w:color w:val="000000"/>
          <w:spacing w:val="-2"/>
        </w:rPr>
        <w:t>Односторонний отказ от исполнения настоящего договора и одностороннее изменение его условий  допускается в случаях, предусмотренных настоящим договором и действующим законодательством РФ.</w:t>
      </w:r>
    </w:p>
    <w:p w:rsidR="00453CD8" w:rsidRDefault="00453CD8" w:rsidP="00453CD8">
      <w:pPr>
        <w:jc w:val="both"/>
        <w:rPr>
          <w:snapToGrid w:val="0"/>
        </w:rPr>
      </w:pPr>
      <w:r>
        <w:rPr>
          <w:b/>
          <w:snapToGrid w:val="0"/>
        </w:rPr>
        <w:t>10</w:t>
      </w:r>
      <w:r w:rsidRPr="006D6AD4">
        <w:rPr>
          <w:b/>
          <w:snapToGrid w:val="0"/>
        </w:rPr>
        <w:t>.5.</w:t>
      </w:r>
      <w:r w:rsidRPr="00024DD8">
        <w:rPr>
          <w:snapToGrid w:val="0"/>
        </w:rPr>
        <w:t xml:space="preserve"> Любая Сторона вправе досрочно во внесудебном порядке расторгнуть настоящий договор, письменно уведомив об этом другую Сторону не менее чем за </w:t>
      </w:r>
      <w:r>
        <w:rPr>
          <w:snapToGrid w:val="0"/>
        </w:rPr>
        <w:t>30</w:t>
      </w:r>
      <w:r w:rsidRPr="00024DD8">
        <w:rPr>
          <w:snapToGrid w:val="0"/>
        </w:rPr>
        <w:t xml:space="preserve"> (</w:t>
      </w:r>
      <w:r>
        <w:rPr>
          <w:snapToGrid w:val="0"/>
        </w:rPr>
        <w:t>тридцать</w:t>
      </w:r>
      <w:r w:rsidRPr="00024DD8">
        <w:rPr>
          <w:snapToGrid w:val="0"/>
        </w:rPr>
        <w:t xml:space="preserve">) дней до предполагаемой даты расторжения договора. </w:t>
      </w:r>
    </w:p>
    <w:p w:rsidR="00453CD8" w:rsidRDefault="00453CD8" w:rsidP="00453CD8">
      <w:pPr>
        <w:jc w:val="both"/>
        <w:rPr>
          <w:snapToGrid w:val="0"/>
        </w:rPr>
      </w:pPr>
      <w:r>
        <w:rPr>
          <w:b/>
          <w:snapToGrid w:val="0"/>
        </w:rPr>
        <w:t>10</w:t>
      </w:r>
      <w:r w:rsidRPr="006D6AD4">
        <w:rPr>
          <w:b/>
          <w:snapToGrid w:val="0"/>
        </w:rPr>
        <w:t>.6.</w:t>
      </w:r>
      <w:r>
        <w:rPr>
          <w:snapToGrid w:val="0"/>
        </w:rPr>
        <w:t xml:space="preserve"> </w:t>
      </w:r>
      <w:r w:rsidRPr="00024DD8">
        <w:rPr>
          <w:snapToGrid w:val="0"/>
        </w:rPr>
        <w:t xml:space="preserve">Все приложения к настоящему договору являются неотъемлемой частью настоящего договора. </w:t>
      </w:r>
    </w:p>
    <w:p w:rsidR="00453CD8" w:rsidRDefault="00453CD8" w:rsidP="00453CD8">
      <w:pPr>
        <w:jc w:val="both"/>
        <w:rPr>
          <w:snapToGrid w:val="0"/>
        </w:rPr>
      </w:pPr>
      <w:r>
        <w:rPr>
          <w:b/>
          <w:snapToGrid w:val="0"/>
        </w:rPr>
        <w:t>10</w:t>
      </w:r>
      <w:r w:rsidRPr="006D6AD4">
        <w:rPr>
          <w:b/>
          <w:snapToGrid w:val="0"/>
        </w:rPr>
        <w:t>.7.</w:t>
      </w:r>
      <w:r>
        <w:rPr>
          <w:snapToGrid w:val="0"/>
        </w:rPr>
        <w:t xml:space="preserve"> </w:t>
      </w:r>
      <w:r w:rsidRPr="00024DD8">
        <w:rPr>
          <w:snapToGrid w:val="0"/>
        </w:rPr>
        <w:t xml:space="preserve">Все вопросы, не предусмотренные настоящим договором, регулируются законодательством Российской Федерации. </w:t>
      </w:r>
    </w:p>
    <w:p w:rsidR="00453CD8" w:rsidRDefault="00453CD8" w:rsidP="00453CD8">
      <w:pPr>
        <w:jc w:val="both"/>
        <w:rPr>
          <w:snapToGrid w:val="0"/>
        </w:rPr>
      </w:pPr>
      <w:r>
        <w:rPr>
          <w:b/>
          <w:snapToGrid w:val="0"/>
        </w:rPr>
        <w:t>10</w:t>
      </w:r>
      <w:r w:rsidRPr="006D6AD4">
        <w:rPr>
          <w:b/>
          <w:snapToGrid w:val="0"/>
        </w:rPr>
        <w:t>.8.</w:t>
      </w:r>
      <w:r>
        <w:rPr>
          <w:snapToGrid w:val="0"/>
        </w:rPr>
        <w:t xml:space="preserve"> </w:t>
      </w:r>
      <w:r w:rsidRPr="00024DD8">
        <w:rPr>
          <w:snapToGrid w:val="0"/>
        </w:rPr>
        <w:t xml:space="preserve">Настоящий договор составлен в двух экземплярах, имеющих </w:t>
      </w:r>
      <w:r>
        <w:rPr>
          <w:snapToGrid w:val="0"/>
        </w:rPr>
        <w:t>равную юридическую</w:t>
      </w:r>
      <w:r w:rsidRPr="00024DD8">
        <w:rPr>
          <w:snapToGrid w:val="0"/>
        </w:rPr>
        <w:t xml:space="preserve"> силу, по одному для каждой из Сторон.</w:t>
      </w:r>
    </w:p>
    <w:p w:rsidR="00453CD8" w:rsidRDefault="00453CD8" w:rsidP="00453CD8">
      <w:pPr>
        <w:jc w:val="both"/>
        <w:rPr>
          <w:snapToGrid w:val="0"/>
        </w:rPr>
      </w:pPr>
      <w:r>
        <w:rPr>
          <w:b/>
          <w:snapToGrid w:val="0"/>
        </w:rPr>
        <w:t>10</w:t>
      </w:r>
      <w:r w:rsidRPr="006D6AD4">
        <w:rPr>
          <w:b/>
          <w:snapToGrid w:val="0"/>
        </w:rPr>
        <w:t>.9.</w:t>
      </w:r>
      <w:r>
        <w:rPr>
          <w:snapToGrid w:val="0"/>
        </w:rPr>
        <w:t xml:space="preserve"> Настоящий договор имеет следующие Приложения:</w:t>
      </w:r>
    </w:p>
    <w:p w:rsidR="00453CD8" w:rsidRPr="00D17C5F" w:rsidRDefault="00453CD8" w:rsidP="00453CD8">
      <w:pPr>
        <w:jc w:val="both"/>
        <w:rPr>
          <w:i/>
          <w:spacing w:val="-4"/>
        </w:rPr>
      </w:pPr>
      <w:r>
        <w:rPr>
          <w:b/>
          <w:i/>
          <w:snapToGrid w:val="0"/>
          <w:spacing w:val="-4"/>
        </w:rPr>
        <w:t>10</w:t>
      </w:r>
      <w:r w:rsidRPr="00D17C5F">
        <w:rPr>
          <w:b/>
          <w:i/>
          <w:snapToGrid w:val="0"/>
          <w:spacing w:val="-4"/>
        </w:rPr>
        <w:t>.9.1</w:t>
      </w:r>
      <w:r w:rsidRPr="00D17C5F">
        <w:rPr>
          <w:i/>
          <w:snapToGrid w:val="0"/>
          <w:spacing w:val="-4"/>
        </w:rPr>
        <w:t>.</w:t>
      </w:r>
      <w:r w:rsidRPr="00D17C5F">
        <w:rPr>
          <w:snapToGrid w:val="0"/>
          <w:spacing w:val="-4"/>
        </w:rPr>
        <w:t xml:space="preserve"> </w:t>
      </w:r>
      <w:r w:rsidRPr="00D17C5F">
        <w:rPr>
          <w:i/>
          <w:snapToGrid w:val="0"/>
          <w:spacing w:val="-4"/>
        </w:rPr>
        <w:t>Приложение №1 Образец заявки, оформленной «Экспедитором».</w:t>
      </w:r>
    </w:p>
    <w:p w:rsidR="00453CD8" w:rsidRPr="00D17C5F" w:rsidRDefault="00453CD8" w:rsidP="00453CD8">
      <w:pPr>
        <w:jc w:val="both"/>
        <w:rPr>
          <w:i/>
          <w:spacing w:val="-4"/>
        </w:rPr>
      </w:pPr>
      <w:r>
        <w:rPr>
          <w:b/>
          <w:i/>
          <w:spacing w:val="-4"/>
        </w:rPr>
        <w:t>10</w:t>
      </w:r>
      <w:r w:rsidRPr="00D17C5F">
        <w:rPr>
          <w:b/>
          <w:i/>
          <w:spacing w:val="-4"/>
        </w:rPr>
        <w:t>.9.2.</w:t>
      </w:r>
      <w:r w:rsidRPr="00D17C5F">
        <w:rPr>
          <w:i/>
          <w:snapToGrid w:val="0"/>
          <w:spacing w:val="-4"/>
        </w:rPr>
        <w:t xml:space="preserve"> </w:t>
      </w:r>
      <w:r w:rsidRPr="00D17C5F">
        <w:rPr>
          <w:i/>
          <w:spacing w:val="-4"/>
        </w:rPr>
        <w:t xml:space="preserve">Приложение №2 Таблица </w:t>
      </w:r>
      <w:r w:rsidRPr="00B83D66">
        <w:rPr>
          <w:i/>
          <w:spacing w:val="-4"/>
        </w:rPr>
        <w:t xml:space="preserve">ставок сбора за сопровождение и охрану грузов, требующих обязательного сопровождения при их перевозках </w:t>
      </w:r>
      <w:proofErr w:type="gramStart"/>
      <w:r w:rsidRPr="00B83D66">
        <w:rPr>
          <w:i/>
          <w:spacing w:val="-4"/>
        </w:rPr>
        <w:t xml:space="preserve">по </w:t>
      </w:r>
      <w:proofErr w:type="spellStart"/>
      <w:r w:rsidRPr="00B83D66">
        <w:rPr>
          <w:i/>
          <w:spacing w:val="-4"/>
        </w:rPr>
        <w:t>ж</w:t>
      </w:r>
      <w:proofErr w:type="gramEnd"/>
      <w:r w:rsidRPr="00B83D66">
        <w:rPr>
          <w:i/>
          <w:spacing w:val="-4"/>
        </w:rPr>
        <w:t>.д</w:t>
      </w:r>
      <w:proofErr w:type="spellEnd"/>
      <w:r w:rsidRPr="00B83D66">
        <w:rPr>
          <w:i/>
          <w:spacing w:val="-4"/>
        </w:rPr>
        <w:t>. путям, эксплуатируемым АО «ЯЖДК» (в рублях (без НДС) за 1 вагон/контейнер)</w:t>
      </w:r>
      <w:r w:rsidRPr="00D17C5F">
        <w:rPr>
          <w:i/>
          <w:spacing w:val="-4"/>
        </w:rPr>
        <w:t>.</w:t>
      </w:r>
    </w:p>
    <w:p w:rsidR="00453CD8" w:rsidRPr="00D17C5F" w:rsidRDefault="00453CD8" w:rsidP="00453CD8">
      <w:pPr>
        <w:jc w:val="both"/>
        <w:rPr>
          <w:i/>
          <w:spacing w:val="-4"/>
        </w:rPr>
      </w:pPr>
      <w:r>
        <w:rPr>
          <w:b/>
          <w:i/>
          <w:spacing w:val="-4"/>
        </w:rPr>
        <w:t>10</w:t>
      </w:r>
      <w:r w:rsidRPr="00D17C5F">
        <w:rPr>
          <w:b/>
          <w:i/>
          <w:spacing w:val="-4"/>
        </w:rPr>
        <w:t>.9.3.</w:t>
      </w:r>
      <w:r w:rsidRPr="00D17C5F">
        <w:rPr>
          <w:i/>
          <w:spacing w:val="-4"/>
        </w:rPr>
        <w:t xml:space="preserve"> Приложение №3 Ставки (цены) дополнительных сборов за услуги, связанные с перевозкой грузов.</w:t>
      </w:r>
    </w:p>
    <w:p w:rsidR="00453CD8" w:rsidRPr="001F5D97" w:rsidRDefault="00453CD8" w:rsidP="00453CD8">
      <w:pPr>
        <w:jc w:val="both"/>
        <w:rPr>
          <w:i/>
          <w:spacing w:val="-4"/>
        </w:rPr>
      </w:pPr>
      <w:r>
        <w:rPr>
          <w:b/>
          <w:i/>
          <w:spacing w:val="-4"/>
        </w:rPr>
        <w:t>10</w:t>
      </w:r>
      <w:r w:rsidRPr="00D17C5F">
        <w:rPr>
          <w:b/>
          <w:i/>
          <w:spacing w:val="-4"/>
        </w:rPr>
        <w:t>.9.4.</w:t>
      </w:r>
      <w:r w:rsidRPr="00D17C5F">
        <w:rPr>
          <w:i/>
          <w:spacing w:val="-4"/>
        </w:rPr>
        <w:t xml:space="preserve"> </w:t>
      </w:r>
      <w:r w:rsidRPr="001F5D97">
        <w:rPr>
          <w:i/>
          <w:spacing w:val="-4"/>
        </w:rPr>
        <w:t>Приложение №4 Расчетные размеры платы за время нахождения вагонов и контейнеров на железнодорожных путях «Перевозчика» по причинам, не зависящим от «Перевозчика».</w:t>
      </w:r>
    </w:p>
    <w:p w:rsidR="00453CD8" w:rsidRDefault="00453CD8" w:rsidP="00453CD8">
      <w:pPr>
        <w:jc w:val="both"/>
        <w:rPr>
          <w:i/>
          <w:snapToGrid w:val="0"/>
          <w:spacing w:val="-4"/>
        </w:rPr>
      </w:pPr>
      <w:r>
        <w:rPr>
          <w:b/>
          <w:i/>
          <w:snapToGrid w:val="0"/>
          <w:spacing w:val="-4"/>
        </w:rPr>
        <w:t>10</w:t>
      </w:r>
      <w:r w:rsidRPr="001F5D97">
        <w:rPr>
          <w:b/>
          <w:i/>
          <w:snapToGrid w:val="0"/>
          <w:spacing w:val="-4"/>
        </w:rPr>
        <w:t>.9.5</w:t>
      </w:r>
      <w:r w:rsidRPr="001F5D97">
        <w:rPr>
          <w:i/>
          <w:snapToGrid w:val="0"/>
          <w:spacing w:val="-4"/>
        </w:rPr>
        <w:t xml:space="preserve">. </w:t>
      </w:r>
      <w:r w:rsidRPr="001F5D97">
        <w:rPr>
          <w:i/>
          <w:spacing w:val="-4"/>
        </w:rPr>
        <w:t>Приложение №5 Ставки (цены) дополнительного сбора за нахождение на путях станций АО «ЯЖДК» вагонов, признанных негодными или технически неисправными и/или непригодными в коммерческом отношении в ожидании отправки в ремонт.</w:t>
      </w:r>
    </w:p>
    <w:p w:rsidR="00453CD8" w:rsidRPr="0099178F" w:rsidRDefault="00453CD8" w:rsidP="00453CD8">
      <w:pPr>
        <w:jc w:val="both"/>
        <w:rPr>
          <w:i/>
          <w:snapToGrid w:val="0"/>
          <w:spacing w:val="-4"/>
        </w:rPr>
      </w:pPr>
      <w:r>
        <w:rPr>
          <w:b/>
          <w:i/>
          <w:snapToGrid w:val="0"/>
          <w:spacing w:val="-4"/>
        </w:rPr>
        <w:t>10</w:t>
      </w:r>
      <w:r w:rsidRPr="0099178F">
        <w:rPr>
          <w:b/>
          <w:i/>
          <w:snapToGrid w:val="0"/>
          <w:spacing w:val="-4"/>
        </w:rPr>
        <w:t>.9</w:t>
      </w:r>
      <w:r w:rsidRPr="002750C6">
        <w:rPr>
          <w:b/>
          <w:i/>
          <w:snapToGrid w:val="0"/>
          <w:spacing w:val="-4"/>
        </w:rPr>
        <w:t>.6</w:t>
      </w:r>
      <w:r w:rsidRPr="002750C6">
        <w:rPr>
          <w:i/>
          <w:snapToGrid w:val="0"/>
          <w:spacing w:val="-4"/>
        </w:rPr>
        <w:t xml:space="preserve">. </w:t>
      </w:r>
      <w:r w:rsidRPr="002750C6">
        <w:rPr>
          <w:i/>
          <w:spacing w:val="-4"/>
        </w:rPr>
        <w:t>Приложение №6 Тарифное руководство ОАО «ЯЖДК».</w:t>
      </w:r>
    </w:p>
    <w:p w:rsidR="00453CD8" w:rsidRPr="00024DD8" w:rsidRDefault="00453CD8" w:rsidP="00453CD8">
      <w:pPr>
        <w:spacing w:line="240" w:lineRule="atLeast"/>
        <w:jc w:val="both"/>
        <w:rPr>
          <w:snapToGrid w:val="0"/>
        </w:rPr>
      </w:pPr>
    </w:p>
    <w:p w:rsidR="00453CD8" w:rsidRPr="00024DD8" w:rsidRDefault="00453CD8" w:rsidP="00453CD8">
      <w:pPr>
        <w:jc w:val="center"/>
        <w:rPr>
          <w:b/>
        </w:rPr>
      </w:pPr>
      <w:r>
        <w:rPr>
          <w:b/>
        </w:rPr>
        <w:t>11</w:t>
      </w:r>
      <w:r w:rsidRPr="00024DD8">
        <w:rPr>
          <w:b/>
        </w:rPr>
        <w:t>. ЮРИДИЧЕСКИЕ АДРЕСА И РЕКВИЗИТЫ СТОРОН</w:t>
      </w:r>
    </w:p>
    <w:p w:rsidR="00453CD8" w:rsidRDefault="00453CD8" w:rsidP="00453CD8">
      <w:pPr>
        <w:jc w:val="center"/>
        <w:rPr>
          <w:b/>
        </w:rPr>
      </w:pPr>
    </w:p>
    <w:tbl>
      <w:tblPr>
        <w:tblW w:w="10440" w:type="dxa"/>
        <w:tblInd w:w="-176" w:type="dxa"/>
        <w:tblLayout w:type="fixed"/>
        <w:tblLook w:val="0000" w:firstRow="0" w:lastRow="0" w:firstColumn="0" w:lastColumn="0" w:noHBand="0" w:noVBand="0"/>
      </w:tblPr>
      <w:tblGrid>
        <w:gridCol w:w="5220"/>
        <w:gridCol w:w="236"/>
        <w:gridCol w:w="4984"/>
      </w:tblGrid>
      <w:tr w:rsidR="00453CD8" w:rsidTr="00764CDF">
        <w:trPr>
          <w:trHeight w:val="180"/>
        </w:trPr>
        <w:tc>
          <w:tcPr>
            <w:tcW w:w="5220" w:type="dxa"/>
          </w:tcPr>
          <w:p w:rsidR="00453CD8" w:rsidRPr="00A47C85" w:rsidRDefault="00453CD8" w:rsidP="00764CDF">
            <w:pPr>
              <w:pStyle w:val="aa"/>
              <w:ind w:left="-108" w:right="-108"/>
              <w:rPr>
                <w:rFonts w:ascii="Times New Roman CYR" w:hAnsi="Times New Roman CYR"/>
                <w:b/>
                <w:bCs/>
              </w:rPr>
            </w:pPr>
            <w:r w:rsidRPr="00A47C85">
              <w:rPr>
                <w:rFonts w:ascii="Times New Roman CYR" w:hAnsi="Times New Roman CYR"/>
                <w:b/>
                <w:bCs/>
              </w:rPr>
              <w:t xml:space="preserve">                          «Перевозчик»:      </w:t>
            </w:r>
          </w:p>
        </w:tc>
        <w:tc>
          <w:tcPr>
            <w:tcW w:w="236" w:type="dxa"/>
          </w:tcPr>
          <w:p w:rsidR="00453CD8" w:rsidRPr="00A47C85" w:rsidRDefault="00453CD8" w:rsidP="00764CDF">
            <w:pPr>
              <w:tabs>
                <w:tab w:val="left" w:pos="1980"/>
              </w:tabs>
              <w:ind w:left="-108" w:right="-108"/>
              <w:jc w:val="both"/>
              <w:rPr>
                <w:rFonts w:ascii="Times New Roman CYR" w:hAnsi="Times New Roman CYR"/>
                <w:b/>
              </w:rPr>
            </w:pPr>
          </w:p>
        </w:tc>
        <w:tc>
          <w:tcPr>
            <w:tcW w:w="4984" w:type="dxa"/>
          </w:tcPr>
          <w:p w:rsidR="00453CD8" w:rsidRPr="00A47C85" w:rsidRDefault="00453CD8" w:rsidP="00764CDF">
            <w:pPr>
              <w:tabs>
                <w:tab w:val="left" w:pos="1980"/>
              </w:tabs>
              <w:ind w:left="-108" w:right="-108"/>
              <w:jc w:val="center"/>
              <w:rPr>
                <w:rFonts w:ascii="Times New Roman CYR" w:hAnsi="Times New Roman CYR"/>
                <w:b/>
              </w:rPr>
            </w:pPr>
            <w:r w:rsidRPr="00A47C85">
              <w:rPr>
                <w:rFonts w:ascii="Times New Roman CYR" w:hAnsi="Times New Roman CYR"/>
                <w:b/>
              </w:rPr>
              <w:t>«</w:t>
            </w:r>
            <w:r>
              <w:rPr>
                <w:rFonts w:ascii="Times New Roman CYR" w:hAnsi="Times New Roman CYR"/>
                <w:b/>
              </w:rPr>
              <w:t>Экспедитор</w:t>
            </w:r>
            <w:r w:rsidRPr="00A47C85">
              <w:rPr>
                <w:rFonts w:ascii="Times New Roman CYR" w:hAnsi="Times New Roman CYR"/>
                <w:b/>
              </w:rPr>
              <w:t>»:</w:t>
            </w:r>
          </w:p>
        </w:tc>
      </w:tr>
      <w:tr w:rsidR="00453CD8" w:rsidRPr="00E81436" w:rsidTr="00764CDF">
        <w:trPr>
          <w:trHeight w:val="3072"/>
        </w:trPr>
        <w:tc>
          <w:tcPr>
            <w:tcW w:w="5220" w:type="dxa"/>
          </w:tcPr>
          <w:p w:rsidR="00453CD8" w:rsidRPr="00147E1C" w:rsidRDefault="00453CD8" w:rsidP="00764CDF">
            <w:pPr>
              <w:rPr>
                <w:b/>
                <w:bCs/>
                <w:sz w:val="22"/>
                <w:szCs w:val="22"/>
                <w:lang w:eastAsia="en-US"/>
              </w:rPr>
            </w:pPr>
            <w:r w:rsidRPr="00147E1C">
              <w:rPr>
                <w:b/>
                <w:bCs/>
                <w:sz w:val="22"/>
                <w:szCs w:val="22"/>
                <w:lang w:eastAsia="en-US"/>
              </w:rPr>
              <w:t xml:space="preserve">Акционерное общество </w:t>
            </w:r>
          </w:p>
          <w:p w:rsidR="00453CD8" w:rsidRPr="00147E1C" w:rsidRDefault="00453CD8" w:rsidP="00764CDF">
            <w:pPr>
              <w:rPr>
                <w:b/>
                <w:bCs/>
                <w:sz w:val="22"/>
                <w:szCs w:val="22"/>
                <w:lang w:eastAsia="en-US"/>
              </w:rPr>
            </w:pPr>
            <w:r w:rsidRPr="00147E1C">
              <w:rPr>
                <w:b/>
                <w:bCs/>
                <w:sz w:val="22"/>
                <w:szCs w:val="22"/>
                <w:lang w:eastAsia="en-US"/>
              </w:rPr>
              <w:t>«</w:t>
            </w:r>
            <w:proofErr w:type="spellStart"/>
            <w:r w:rsidRPr="00147E1C">
              <w:rPr>
                <w:b/>
                <w:bCs/>
                <w:sz w:val="22"/>
                <w:szCs w:val="22"/>
                <w:lang w:eastAsia="en-US"/>
              </w:rPr>
              <w:t>Ямальская</w:t>
            </w:r>
            <w:proofErr w:type="spellEnd"/>
            <w:r w:rsidRPr="00147E1C">
              <w:rPr>
                <w:b/>
                <w:bCs/>
                <w:sz w:val="22"/>
                <w:szCs w:val="22"/>
                <w:lang w:eastAsia="en-US"/>
              </w:rPr>
              <w:t xml:space="preserve"> железнодорожная компания»</w:t>
            </w:r>
          </w:p>
          <w:p w:rsidR="00453CD8" w:rsidRPr="00147E1C" w:rsidRDefault="00453CD8" w:rsidP="00764CDF">
            <w:pPr>
              <w:rPr>
                <w:b/>
                <w:bCs/>
                <w:sz w:val="22"/>
                <w:szCs w:val="22"/>
                <w:lang w:eastAsia="en-US"/>
              </w:rPr>
            </w:pPr>
            <w:r w:rsidRPr="00147E1C">
              <w:rPr>
                <w:b/>
                <w:bCs/>
                <w:sz w:val="22"/>
                <w:szCs w:val="22"/>
                <w:lang w:eastAsia="en-US"/>
              </w:rPr>
              <w:t>(сокращенно – АО «ЯЖДК»)</w:t>
            </w:r>
          </w:p>
          <w:p w:rsidR="00453CD8" w:rsidRPr="00147E1C" w:rsidRDefault="00453CD8" w:rsidP="00764CDF">
            <w:pPr>
              <w:shd w:val="clear" w:color="auto" w:fill="FFFFFF"/>
              <w:rPr>
                <w:sz w:val="22"/>
                <w:szCs w:val="22"/>
              </w:rPr>
            </w:pPr>
            <w:r w:rsidRPr="00147E1C">
              <w:rPr>
                <w:sz w:val="22"/>
                <w:szCs w:val="22"/>
                <w:u w:val="single"/>
              </w:rPr>
              <w:t>Место нахождения согласно Уставу</w:t>
            </w:r>
            <w:r w:rsidRPr="00147E1C">
              <w:rPr>
                <w:sz w:val="22"/>
                <w:szCs w:val="22"/>
              </w:rPr>
              <w:t xml:space="preserve">: Российская Федерация, Ямало-Ненецкий автономный округ, </w:t>
            </w:r>
          </w:p>
          <w:p w:rsidR="00453CD8" w:rsidRPr="00147E1C" w:rsidRDefault="00453CD8" w:rsidP="00764CDF">
            <w:pPr>
              <w:shd w:val="clear" w:color="auto" w:fill="FFFFFF"/>
              <w:rPr>
                <w:sz w:val="22"/>
                <w:szCs w:val="22"/>
              </w:rPr>
            </w:pPr>
            <w:r w:rsidRPr="00147E1C">
              <w:rPr>
                <w:sz w:val="22"/>
                <w:szCs w:val="22"/>
              </w:rPr>
              <w:t xml:space="preserve">г. Новый Уренгой. </w:t>
            </w:r>
          </w:p>
          <w:p w:rsidR="00453CD8" w:rsidRPr="00147E1C" w:rsidRDefault="00453CD8" w:rsidP="00764CDF">
            <w:pPr>
              <w:shd w:val="clear" w:color="auto" w:fill="FFFFFF"/>
              <w:rPr>
                <w:sz w:val="22"/>
                <w:szCs w:val="22"/>
              </w:rPr>
            </w:pPr>
            <w:r w:rsidRPr="00147E1C">
              <w:rPr>
                <w:sz w:val="22"/>
                <w:szCs w:val="22"/>
                <w:u w:val="single"/>
              </w:rPr>
              <w:t>Почтовый адрес</w:t>
            </w:r>
            <w:r w:rsidRPr="00147E1C">
              <w:rPr>
                <w:sz w:val="22"/>
                <w:szCs w:val="22"/>
              </w:rPr>
              <w:t>: 629300, Российская Федерация, Ямало-Ненецкий автономный округ, г. Новый Уренгой, ул.26 съезда КПСС, д.3.</w:t>
            </w:r>
          </w:p>
          <w:p w:rsidR="00453CD8" w:rsidRPr="00147E1C" w:rsidRDefault="00453CD8" w:rsidP="00764CDF">
            <w:pPr>
              <w:shd w:val="clear" w:color="auto" w:fill="FFFFFF"/>
              <w:rPr>
                <w:sz w:val="22"/>
                <w:szCs w:val="22"/>
              </w:rPr>
            </w:pPr>
            <w:r w:rsidRPr="00147E1C">
              <w:rPr>
                <w:sz w:val="22"/>
                <w:szCs w:val="22"/>
                <w:u w:val="single"/>
              </w:rPr>
              <w:t>Адрес (место нахождения) по сведениям ЕГРЮЛ</w:t>
            </w:r>
            <w:r w:rsidRPr="00147E1C">
              <w:rPr>
                <w:sz w:val="22"/>
                <w:szCs w:val="22"/>
              </w:rPr>
              <w:t>: 629300, АВТОНОМНЫЙ ОКРУГ ЯМАЛО-НЕНЕЦКИЙ, ГОРОД НОВЫЙ УРЕНГОЙ, УЛИЦА 26 СЪЕЗДА КПСС, 3</w:t>
            </w:r>
          </w:p>
          <w:p w:rsidR="00453CD8" w:rsidRPr="00147E1C" w:rsidRDefault="00453CD8" w:rsidP="00764CDF">
            <w:pPr>
              <w:rPr>
                <w:sz w:val="22"/>
                <w:szCs w:val="22"/>
              </w:rPr>
            </w:pPr>
            <w:r w:rsidRPr="00147E1C">
              <w:rPr>
                <w:sz w:val="22"/>
                <w:szCs w:val="22"/>
              </w:rPr>
              <w:t>ИНН/КПП: 8904042048/890401001</w:t>
            </w:r>
          </w:p>
          <w:p w:rsidR="00453CD8" w:rsidRPr="00147E1C" w:rsidRDefault="00453CD8" w:rsidP="00764CDF">
            <w:pPr>
              <w:rPr>
                <w:sz w:val="22"/>
                <w:szCs w:val="22"/>
              </w:rPr>
            </w:pPr>
            <w:r w:rsidRPr="00147E1C">
              <w:rPr>
                <w:sz w:val="22"/>
                <w:szCs w:val="22"/>
              </w:rPr>
              <w:t xml:space="preserve">ОГРН: 1038900746103, ОКПО: 15383840, </w:t>
            </w:r>
          </w:p>
          <w:p w:rsidR="00453CD8" w:rsidRPr="00147E1C" w:rsidRDefault="00453CD8" w:rsidP="00764CDF">
            <w:pPr>
              <w:rPr>
                <w:sz w:val="22"/>
                <w:szCs w:val="22"/>
              </w:rPr>
            </w:pPr>
            <w:proofErr w:type="gramStart"/>
            <w:r w:rsidRPr="00147E1C">
              <w:rPr>
                <w:sz w:val="22"/>
                <w:szCs w:val="22"/>
              </w:rPr>
              <w:t>Р</w:t>
            </w:r>
            <w:proofErr w:type="gramEnd"/>
            <w:r w:rsidRPr="00147E1C">
              <w:rPr>
                <w:sz w:val="22"/>
                <w:szCs w:val="22"/>
              </w:rPr>
              <w:t>/с: 40702810500025124001</w:t>
            </w:r>
          </w:p>
          <w:p w:rsidR="00453CD8" w:rsidRPr="00147E1C" w:rsidRDefault="00453CD8" w:rsidP="00764CDF">
            <w:pPr>
              <w:rPr>
                <w:sz w:val="22"/>
                <w:szCs w:val="22"/>
              </w:rPr>
            </w:pPr>
            <w:r w:rsidRPr="00147E1C">
              <w:rPr>
                <w:sz w:val="22"/>
                <w:szCs w:val="22"/>
              </w:rPr>
              <w:t xml:space="preserve">Платежное наименование  банка: </w:t>
            </w:r>
          </w:p>
          <w:p w:rsidR="00453CD8" w:rsidRPr="00147E1C" w:rsidRDefault="00453CD8" w:rsidP="00764CDF">
            <w:pPr>
              <w:rPr>
                <w:sz w:val="22"/>
                <w:szCs w:val="22"/>
              </w:rPr>
            </w:pPr>
            <w:r w:rsidRPr="00147E1C">
              <w:rPr>
                <w:sz w:val="22"/>
                <w:szCs w:val="22"/>
              </w:rPr>
              <w:t xml:space="preserve">Филиал «Центральный» Банка ВТБ  (ПАО) </w:t>
            </w:r>
            <w:proofErr w:type="spellStart"/>
            <w:r w:rsidRPr="00147E1C">
              <w:rPr>
                <w:sz w:val="22"/>
                <w:szCs w:val="22"/>
              </w:rPr>
              <w:t>г</w:t>
            </w:r>
            <w:proofErr w:type="gramStart"/>
            <w:r w:rsidRPr="00147E1C">
              <w:rPr>
                <w:sz w:val="22"/>
                <w:szCs w:val="22"/>
              </w:rPr>
              <w:t>.М</w:t>
            </w:r>
            <w:proofErr w:type="gramEnd"/>
            <w:r w:rsidRPr="00147E1C">
              <w:rPr>
                <w:sz w:val="22"/>
                <w:szCs w:val="22"/>
              </w:rPr>
              <w:t>осква</w:t>
            </w:r>
            <w:proofErr w:type="spellEnd"/>
          </w:p>
          <w:p w:rsidR="00453CD8" w:rsidRPr="00147E1C" w:rsidRDefault="00453CD8" w:rsidP="00764CDF">
            <w:pPr>
              <w:rPr>
                <w:sz w:val="22"/>
                <w:szCs w:val="22"/>
              </w:rPr>
            </w:pPr>
            <w:r w:rsidRPr="00147E1C">
              <w:rPr>
                <w:sz w:val="22"/>
                <w:szCs w:val="22"/>
              </w:rPr>
              <w:t xml:space="preserve">К/с: 30101810145250000411 в Отделении 1 Главного управления Центрального банка Российской Федерации по Центральному федеральному округу </w:t>
            </w:r>
            <w:proofErr w:type="spellStart"/>
            <w:r w:rsidRPr="00147E1C">
              <w:rPr>
                <w:sz w:val="22"/>
                <w:szCs w:val="22"/>
              </w:rPr>
              <w:t>г</w:t>
            </w:r>
            <w:proofErr w:type="gramStart"/>
            <w:r w:rsidRPr="00147E1C">
              <w:rPr>
                <w:sz w:val="22"/>
                <w:szCs w:val="22"/>
              </w:rPr>
              <w:t>.М</w:t>
            </w:r>
            <w:proofErr w:type="gramEnd"/>
            <w:r w:rsidRPr="00147E1C">
              <w:rPr>
                <w:sz w:val="22"/>
                <w:szCs w:val="22"/>
              </w:rPr>
              <w:t>осква</w:t>
            </w:r>
            <w:proofErr w:type="spellEnd"/>
          </w:p>
          <w:p w:rsidR="00453CD8" w:rsidRDefault="00453CD8" w:rsidP="00764CDF">
            <w:pPr>
              <w:rPr>
                <w:sz w:val="22"/>
                <w:szCs w:val="22"/>
              </w:rPr>
            </w:pPr>
            <w:r w:rsidRPr="00147E1C">
              <w:rPr>
                <w:sz w:val="22"/>
                <w:szCs w:val="22"/>
              </w:rPr>
              <w:t>БИК: 044525411</w:t>
            </w:r>
          </w:p>
          <w:p w:rsidR="00453CD8" w:rsidRPr="00147E1C" w:rsidRDefault="00453CD8" w:rsidP="00764CDF">
            <w:pPr>
              <w:rPr>
                <w:sz w:val="22"/>
                <w:szCs w:val="22"/>
              </w:rPr>
            </w:pPr>
          </w:p>
          <w:p w:rsidR="00453CD8" w:rsidRDefault="00453CD8" w:rsidP="00764CDF">
            <w:pPr>
              <w:rPr>
                <w:sz w:val="22"/>
                <w:szCs w:val="22"/>
              </w:rPr>
            </w:pPr>
            <w:r w:rsidRPr="00147E1C">
              <w:rPr>
                <w:sz w:val="22"/>
                <w:szCs w:val="22"/>
              </w:rPr>
              <w:t xml:space="preserve">Телефон: (3494) </w:t>
            </w:r>
            <w:r>
              <w:rPr>
                <w:sz w:val="22"/>
                <w:szCs w:val="22"/>
              </w:rPr>
              <w:t xml:space="preserve">23-48-22-приемная, </w:t>
            </w:r>
          </w:p>
          <w:p w:rsidR="00453CD8" w:rsidRDefault="00453CD8" w:rsidP="00764CDF">
            <w:pPr>
              <w:rPr>
                <w:sz w:val="22"/>
                <w:szCs w:val="22"/>
              </w:rPr>
            </w:pPr>
            <w:r w:rsidRPr="00147E1C">
              <w:rPr>
                <w:sz w:val="22"/>
                <w:szCs w:val="22"/>
              </w:rPr>
              <w:t>(3494)</w:t>
            </w:r>
            <w:r>
              <w:rPr>
                <w:sz w:val="22"/>
                <w:szCs w:val="22"/>
              </w:rPr>
              <w:t xml:space="preserve"> 23-07-38</w:t>
            </w:r>
          </w:p>
          <w:p w:rsidR="00453CD8" w:rsidRPr="00147E1C" w:rsidRDefault="00453CD8" w:rsidP="00764CDF">
            <w:pPr>
              <w:rPr>
                <w:sz w:val="22"/>
                <w:szCs w:val="22"/>
              </w:rPr>
            </w:pPr>
            <w:r w:rsidRPr="00147E1C">
              <w:rPr>
                <w:sz w:val="22"/>
                <w:szCs w:val="22"/>
                <w:lang w:val="en-US"/>
              </w:rPr>
              <w:lastRenderedPageBreak/>
              <w:t>E</w:t>
            </w:r>
            <w:r w:rsidRPr="00147E1C">
              <w:rPr>
                <w:sz w:val="22"/>
                <w:szCs w:val="22"/>
              </w:rPr>
              <w:t>-</w:t>
            </w:r>
            <w:r w:rsidRPr="00147E1C">
              <w:rPr>
                <w:sz w:val="22"/>
                <w:szCs w:val="22"/>
                <w:lang w:val="en-US"/>
              </w:rPr>
              <w:t>mail</w:t>
            </w:r>
            <w:r w:rsidRPr="00147E1C">
              <w:rPr>
                <w:sz w:val="22"/>
                <w:szCs w:val="22"/>
              </w:rPr>
              <w:t xml:space="preserve">: </w:t>
            </w:r>
            <w:hyperlink r:id="rId7" w:history="1">
              <w:r w:rsidRPr="00147E1C">
                <w:rPr>
                  <w:rStyle w:val="a7"/>
                  <w:sz w:val="22"/>
                  <w:szCs w:val="22"/>
                  <w:lang w:val="en-US"/>
                </w:rPr>
                <w:t>info</w:t>
              </w:r>
              <w:r w:rsidRPr="00147E1C">
                <w:rPr>
                  <w:rStyle w:val="a7"/>
                  <w:sz w:val="22"/>
                  <w:szCs w:val="22"/>
                </w:rPr>
                <w:t>@</w:t>
              </w:r>
              <w:proofErr w:type="spellStart"/>
              <w:r w:rsidRPr="00147E1C">
                <w:rPr>
                  <w:rStyle w:val="a7"/>
                  <w:sz w:val="22"/>
                  <w:szCs w:val="22"/>
                  <w:lang w:val="en-US"/>
                </w:rPr>
                <w:t>yrw</w:t>
              </w:r>
              <w:proofErr w:type="spellEnd"/>
              <w:r w:rsidRPr="00147E1C">
                <w:rPr>
                  <w:rStyle w:val="a7"/>
                  <w:sz w:val="22"/>
                  <w:szCs w:val="22"/>
                </w:rPr>
                <w:t>.</w:t>
              </w:r>
              <w:proofErr w:type="spellStart"/>
              <w:r w:rsidRPr="00147E1C">
                <w:rPr>
                  <w:rStyle w:val="a7"/>
                  <w:sz w:val="22"/>
                  <w:szCs w:val="22"/>
                  <w:lang w:val="en-US"/>
                </w:rPr>
                <w:t>ru</w:t>
              </w:r>
              <w:proofErr w:type="spellEnd"/>
            </w:hyperlink>
            <w:r w:rsidRPr="00147E1C">
              <w:rPr>
                <w:sz w:val="22"/>
                <w:szCs w:val="22"/>
              </w:rPr>
              <w:t xml:space="preserve"> </w:t>
            </w:r>
          </w:p>
          <w:p w:rsidR="00453CD8" w:rsidRDefault="00453CD8" w:rsidP="00764CDF">
            <w:pPr>
              <w:pStyle w:val="aa"/>
              <w:ind w:right="-288"/>
              <w:rPr>
                <w:bCs/>
                <w:sz w:val="22"/>
                <w:szCs w:val="22"/>
              </w:rPr>
            </w:pPr>
          </w:p>
        </w:tc>
        <w:tc>
          <w:tcPr>
            <w:tcW w:w="236" w:type="dxa"/>
          </w:tcPr>
          <w:p w:rsidR="00453CD8" w:rsidRDefault="00453CD8" w:rsidP="00764CDF">
            <w:pPr>
              <w:tabs>
                <w:tab w:val="left" w:pos="1980"/>
              </w:tabs>
              <w:ind w:left="-108" w:right="-108"/>
              <w:jc w:val="both"/>
              <w:rPr>
                <w:b/>
                <w:sz w:val="22"/>
                <w:szCs w:val="22"/>
              </w:rPr>
            </w:pPr>
          </w:p>
        </w:tc>
        <w:tc>
          <w:tcPr>
            <w:tcW w:w="4984" w:type="dxa"/>
          </w:tcPr>
          <w:p w:rsidR="00453CD8" w:rsidRPr="00E81436" w:rsidRDefault="00453CD8" w:rsidP="00764CDF">
            <w:pPr>
              <w:rPr>
                <w:sz w:val="22"/>
                <w:szCs w:val="22"/>
              </w:rPr>
            </w:pPr>
          </w:p>
        </w:tc>
      </w:tr>
      <w:tr w:rsidR="00453CD8" w:rsidTr="00764CDF">
        <w:trPr>
          <w:trHeight w:val="564"/>
        </w:trPr>
        <w:tc>
          <w:tcPr>
            <w:tcW w:w="5220" w:type="dxa"/>
          </w:tcPr>
          <w:p w:rsidR="00453CD8" w:rsidRPr="00A62788" w:rsidRDefault="00453CD8" w:rsidP="00764CDF">
            <w:pPr>
              <w:tabs>
                <w:tab w:val="left" w:pos="5865"/>
              </w:tabs>
              <w:jc w:val="both"/>
              <w:rPr>
                <w:b/>
              </w:rPr>
            </w:pPr>
            <w:r w:rsidRPr="00A62788">
              <w:rPr>
                <w:b/>
              </w:rPr>
              <w:lastRenderedPageBreak/>
              <w:t xml:space="preserve">Первый заместитель </w:t>
            </w:r>
          </w:p>
          <w:p w:rsidR="00453CD8" w:rsidRPr="00A62788" w:rsidRDefault="00453CD8" w:rsidP="00764CDF">
            <w:pPr>
              <w:tabs>
                <w:tab w:val="left" w:pos="5865"/>
              </w:tabs>
              <w:jc w:val="both"/>
              <w:rPr>
                <w:b/>
              </w:rPr>
            </w:pPr>
            <w:r w:rsidRPr="00A62788">
              <w:rPr>
                <w:b/>
              </w:rPr>
              <w:t xml:space="preserve">генерального директора </w:t>
            </w:r>
          </w:p>
          <w:p w:rsidR="00453CD8" w:rsidRPr="00A62788" w:rsidRDefault="00453CD8" w:rsidP="00764CDF">
            <w:pPr>
              <w:tabs>
                <w:tab w:val="left" w:pos="5865"/>
              </w:tabs>
              <w:jc w:val="both"/>
              <w:rPr>
                <w:b/>
              </w:rPr>
            </w:pPr>
            <w:r w:rsidRPr="00A62788">
              <w:rPr>
                <w:b/>
              </w:rPr>
              <w:t>АО «ЯЖДК»</w:t>
            </w:r>
          </w:p>
          <w:p w:rsidR="00453CD8" w:rsidRPr="00A62788" w:rsidRDefault="00453CD8" w:rsidP="00764CDF">
            <w:pPr>
              <w:tabs>
                <w:tab w:val="left" w:pos="5865"/>
              </w:tabs>
              <w:jc w:val="both"/>
              <w:rPr>
                <w:b/>
              </w:rPr>
            </w:pPr>
          </w:p>
          <w:p w:rsidR="00453CD8" w:rsidRPr="00A62788" w:rsidRDefault="00453CD8" w:rsidP="00764CDF">
            <w:pPr>
              <w:tabs>
                <w:tab w:val="left" w:pos="5865"/>
              </w:tabs>
              <w:jc w:val="both"/>
              <w:rPr>
                <w:b/>
              </w:rPr>
            </w:pPr>
          </w:p>
          <w:p w:rsidR="00453CD8" w:rsidRPr="00A62788" w:rsidRDefault="00453CD8" w:rsidP="00764CDF">
            <w:pPr>
              <w:rPr>
                <w:b/>
                <w:bCs/>
                <w:u w:val="single"/>
              </w:rPr>
            </w:pPr>
            <w:r>
              <w:rPr>
                <w:b/>
                <w:u w:val="single"/>
              </w:rPr>
              <w:t>___________________________</w:t>
            </w:r>
            <w:r w:rsidRPr="00A62788">
              <w:rPr>
                <w:b/>
                <w:u w:val="single"/>
              </w:rPr>
              <w:t>А.В. Мухин</w:t>
            </w:r>
          </w:p>
        </w:tc>
        <w:tc>
          <w:tcPr>
            <w:tcW w:w="236" w:type="dxa"/>
          </w:tcPr>
          <w:p w:rsidR="00453CD8" w:rsidRPr="00A62788" w:rsidRDefault="00453CD8" w:rsidP="00764CDF">
            <w:pPr>
              <w:rPr>
                <w:b/>
              </w:rPr>
            </w:pPr>
          </w:p>
        </w:tc>
        <w:tc>
          <w:tcPr>
            <w:tcW w:w="4984" w:type="dxa"/>
          </w:tcPr>
          <w:p w:rsidR="00453CD8" w:rsidRPr="00107585" w:rsidRDefault="00453CD8" w:rsidP="00764CDF">
            <w:pPr>
              <w:rPr>
                <w:b/>
              </w:rPr>
            </w:pPr>
          </w:p>
        </w:tc>
      </w:tr>
    </w:tbl>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r>
        <w:rPr>
          <w:b/>
        </w:rPr>
        <w:lastRenderedPageBreak/>
        <w:t>Приложение  № 1</w:t>
      </w:r>
    </w:p>
    <w:p w:rsidR="00453CD8" w:rsidRDefault="00453CD8" w:rsidP="00453CD8">
      <w:pPr>
        <w:jc w:val="right"/>
        <w:rPr>
          <w:b/>
        </w:rPr>
      </w:pPr>
      <w:r>
        <w:rPr>
          <w:b/>
        </w:rPr>
        <w:t>к договору №______________от_________2022г.</w:t>
      </w:r>
    </w:p>
    <w:p w:rsidR="00453CD8" w:rsidRDefault="00453CD8" w:rsidP="00453CD8">
      <w:pPr>
        <w:jc w:val="center"/>
        <w:rPr>
          <w:b/>
        </w:rPr>
      </w:pPr>
    </w:p>
    <w:p w:rsidR="00453CD8" w:rsidRDefault="00453CD8" w:rsidP="00453CD8">
      <w:pPr>
        <w:jc w:val="center"/>
        <w:rPr>
          <w:b/>
        </w:rPr>
      </w:pPr>
    </w:p>
    <w:p w:rsidR="00453CD8" w:rsidRDefault="00453CD8" w:rsidP="00453CD8">
      <w:pPr>
        <w:jc w:val="center"/>
        <w:rPr>
          <w:b/>
        </w:rPr>
      </w:pPr>
    </w:p>
    <w:p w:rsidR="00453CD8" w:rsidRDefault="00453CD8" w:rsidP="00453CD8">
      <w:pPr>
        <w:jc w:val="center"/>
        <w:rPr>
          <w:b/>
        </w:rPr>
      </w:pPr>
    </w:p>
    <w:p w:rsidR="00453CD8" w:rsidRDefault="00453CD8" w:rsidP="00453CD8">
      <w:pPr>
        <w:jc w:val="center"/>
        <w:rPr>
          <w:b/>
        </w:rPr>
      </w:pPr>
    </w:p>
    <w:p w:rsidR="00453CD8" w:rsidRDefault="00453CD8" w:rsidP="00453CD8">
      <w:pPr>
        <w:jc w:val="center"/>
        <w:rPr>
          <w:b/>
        </w:rPr>
      </w:pPr>
    </w:p>
    <w:p w:rsidR="00453CD8" w:rsidRDefault="00453CD8" w:rsidP="00453CD8">
      <w:pPr>
        <w:jc w:val="center"/>
        <w:rPr>
          <w:i/>
        </w:rPr>
      </w:pPr>
      <w:r>
        <w:rPr>
          <w:i/>
        </w:rPr>
        <w:t xml:space="preserve">Образец заявки  на  оказание услуг   </w:t>
      </w:r>
      <w:proofErr w:type="gramStart"/>
      <w:r>
        <w:rPr>
          <w:i/>
        </w:rPr>
        <w:t>по</w:t>
      </w:r>
      <w:proofErr w:type="gramEnd"/>
      <w:r>
        <w:rPr>
          <w:i/>
        </w:rPr>
        <w:t xml:space="preserve"> </w:t>
      </w:r>
    </w:p>
    <w:p w:rsidR="00453CD8" w:rsidRDefault="00453CD8" w:rsidP="00453CD8">
      <w:pPr>
        <w:jc w:val="center"/>
        <w:rPr>
          <w:i/>
        </w:rPr>
      </w:pPr>
      <w:r>
        <w:rPr>
          <w:i/>
        </w:rPr>
        <w:t>экспедированию грузов и/или порожних вагонов третьих лиц.</w:t>
      </w:r>
    </w:p>
    <w:p w:rsidR="00453CD8" w:rsidRDefault="00453CD8" w:rsidP="00453CD8">
      <w:pP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55"/>
        <w:gridCol w:w="4026"/>
      </w:tblGrid>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1.</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Номе</w:t>
            </w:r>
            <w:proofErr w:type="gramStart"/>
            <w:r>
              <w:t>р(</w:t>
            </w:r>
            <w:proofErr w:type="gramEnd"/>
            <w:r>
              <w:t>а) вагона(</w:t>
            </w:r>
            <w:proofErr w:type="spellStart"/>
            <w:r>
              <w:t>ов</w:t>
            </w:r>
            <w:proofErr w:type="spellEnd"/>
            <w:r>
              <w:t>)</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2.</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Род подвижного состава</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 xml:space="preserve">3. </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Участо</w:t>
            </w:r>
            <w:proofErr w:type="gramStart"/>
            <w:r>
              <w:t>к(</w:t>
            </w:r>
            <w:proofErr w:type="gramEnd"/>
            <w:r>
              <w:t xml:space="preserve">и) экспедирования груженого рейса </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4.</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Участо</w:t>
            </w:r>
            <w:proofErr w:type="gramStart"/>
            <w:r>
              <w:t>к(</w:t>
            </w:r>
            <w:proofErr w:type="gramEnd"/>
            <w:r>
              <w:t xml:space="preserve">и) экспедирования порожнего рейса </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 xml:space="preserve">5. </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Станция и дорога  отправления</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6.</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Станция и дорога  назначения</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7.</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Грузоотправитель вагон</w:t>
            </w:r>
            <w:proofErr w:type="gramStart"/>
            <w:r>
              <w:t>а(</w:t>
            </w:r>
            <w:proofErr w:type="spellStart"/>
            <w:proofErr w:type="gramEnd"/>
            <w:r>
              <w:t>ов</w:t>
            </w:r>
            <w:proofErr w:type="spellEnd"/>
            <w:r>
              <w:t>)</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8.</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Грузополучатель вагон</w:t>
            </w:r>
            <w:proofErr w:type="gramStart"/>
            <w:r>
              <w:t>а(</w:t>
            </w:r>
            <w:proofErr w:type="spellStart"/>
            <w:proofErr w:type="gramEnd"/>
            <w:r>
              <w:t>ов</w:t>
            </w:r>
            <w:proofErr w:type="spellEnd"/>
            <w:r>
              <w:t>)</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9.</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Номер  договора  с «Перевозчиком»</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r w:rsidR="00453CD8" w:rsidTr="00764CDF">
        <w:tc>
          <w:tcPr>
            <w:tcW w:w="0" w:type="auto"/>
            <w:tcBorders>
              <w:top w:val="single" w:sz="4" w:space="0" w:color="auto"/>
              <w:left w:val="single" w:sz="4" w:space="0" w:color="auto"/>
              <w:bottom w:val="single" w:sz="4" w:space="0" w:color="auto"/>
              <w:right w:val="single" w:sz="4" w:space="0" w:color="auto"/>
            </w:tcBorders>
            <w:hideMark/>
          </w:tcPr>
          <w:p w:rsidR="00453CD8" w:rsidRDefault="00453CD8" w:rsidP="00764CDF">
            <w:r>
              <w:t>10.</w:t>
            </w:r>
          </w:p>
        </w:tc>
        <w:tc>
          <w:tcPr>
            <w:tcW w:w="4955" w:type="dxa"/>
            <w:tcBorders>
              <w:top w:val="single" w:sz="4" w:space="0" w:color="auto"/>
              <w:left w:val="single" w:sz="4" w:space="0" w:color="auto"/>
              <w:bottom w:val="single" w:sz="4" w:space="0" w:color="auto"/>
              <w:right w:val="single" w:sz="4" w:space="0" w:color="auto"/>
            </w:tcBorders>
            <w:hideMark/>
          </w:tcPr>
          <w:p w:rsidR="00453CD8" w:rsidRDefault="00453CD8" w:rsidP="00764CDF">
            <w:r>
              <w:t>Код плательщика</w:t>
            </w:r>
          </w:p>
        </w:tc>
        <w:tc>
          <w:tcPr>
            <w:tcW w:w="4026" w:type="dxa"/>
            <w:tcBorders>
              <w:top w:val="single" w:sz="4" w:space="0" w:color="auto"/>
              <w:left w:val="single" w:sz="4" w:space="0" w:color="auto"/>
              <w:bottom w:val="single" w:sz="4" w:space="0" w:color="auto"/>
              <w:right w:val="single" w:sz="4" w:space="0" w:color="auto"/>
            </w:tcBorders>
          </w:tcPr>
          <w:p w:rsidR="00453CD8" w:rsidRDefault="00453CD8" w:rsidP="00764CDF">
            <w:pPr>
              <w:jc w:val="center"/>
              <w:rPr>
                <w:b/>
              </w:rPr>
            </w:pPr>
          </w:p>
        </w:tc>
      </w:tr>
    </w:tbl>
    <w:p w:rsidR="00453CD8" w:rsidRDefault="00453CD8" w:rsidP="00453CD8">
      <w:pPr>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r>
        <w:rPr>
          <w:b/>
        </w:rPr>
        <w:t xml:space="preserve">     Приложение  № 2</w:t>
      </w:r>
    </w:p>
    <w:p w:rsidR="00453CD8" w:rsidRDefault="00453CD8" w:rsidP="00453CD8">
      <w:pPr>
        <w:jc w:val="right"/>
        <w:rPr>
          <w:b/>
        </w:rPr>
      </w:pPr>
      <w:r>
        <w:rPr>
          <w:b/>
        </w:rPr>
        <w:t>к договору №_______________от_________2022г.</w:t>
      </w:r>
    </w:p>
    <w:p w:rsidR="00453CD8" w:rsidRDefault="00453CD8" w:rsidP="00453CD8">
      <w:pPr>
        <w:ind w:left="7080"/>
        <w:jc w:val="both"/>
        <w:rPr>
          <w:b/>
        </w:rPr>
      </w:pPr>
    </w:p>
    <w:p w:rsidR="00453CD8" w:rsidRDefault="00453CD8" w:rsidP="00453CD8">
      <w:pPr>
        <w:tabs>
          <w:tab w:val="left" w:pos="975"/>
        </w:tabs>
        <w:jc w:val="right"/>
        <w:rPr>
          <w:b/>
        </w:rPr>
      </w:pPr>
    </w:p>
    <w:tbl>
      <w:tblPr>
        <w:tblW w:w="10221" w:type="dxa"/>
        <w:tblInd w:w="-318" w:type="dxa"/>
        <w:tblLayout w:type="fixed"/>
        <w:tblLook w:val="04A0" w:firstRow="1" w:lastRow="0" w:firstColumn="1" w:lastColumn="0" w:noHBand="0" w:noVBand="1"/>
      </w:tblPr>
      <w:tblGrid>
        <w:gridCol w:w="2141"/>
        <w:gridCol w:w="1593"/>
        <w:gridCol w:w="1381"/>
        <w:gridCol w:w="1438"/>
        <w:gridCol w:w="1255"/>
        <w:gridCol w:w="1255"/>
        <w:gridCol w:w="1158"/>
      </w:tblGrid>
      <w:tr w:rsidR="00453CD8" w:rsidTr="00764CDF">
        <w:trPr>
          <w:trHeight w:val="300"/>
        </w:trPr>
        <w:tc>
          <w:tcPr>
            <w:tcW w:w="10221" w:type="dxa"/>
            <w:gridSpan w:val="7"/>
            <w:noWrap/>
            <w:vAlign w:val="bottom"/>
            <w:hideMark/>
          </w:tcPr>
          <w:p w:rsidR="00453CD8" w:rsidRDefault="00453CD8" w:rsidP="00764CDF">
            <w:pPr>
              <w:jc w:val="center"/>
            </w:pPr>
            <w:r>
              <w:t>ТАБЛИЦА</w:t>
            </w:r>
          </w:p>
        </w:tc>
      </w:tr>
      <w:tr w:rsidR="00453CD8" w:rsidTr="00764CDF">
        <w:trPr>
          <w:trHeight w:val="300"/>
        </w:trPr>
        <w:tc>
          <w:tcPr>
            <w:tcW w:w="10221" w:type="dxa"/>
            <w:gridSpan w:val="7"/>
            <w:vAlign w:val="bottom"/>
            <w:hideMark/>
          </w:tcPr>
          <w:p w:rsidR="00453CD8" w:rsidRDefault="00453CD8" w:rsidP="00764CDF">
            <w:pPr>
              <w:jc w:val="center"/>
            </w:pPr>
            <w:r>
              <w:t xml:space="preserve">ставок сбора за сопровождение и охрану грузов, требующих обязательного сменного сопровождения, при их перевозках </w:t>
            </w:r>
            <w:proofErr w:type="gramStart"/>
            <w:r>
              <w:t xml:space="preserve">по </w:t>
            </w:r>
            <w:proofErr w:type="spellStart"/>
            <w:r>
              <w:t>ж</w:t>
            </w:r>
            <w:proofErr w:type="gramEnd"/>
            <w:r>
              <w:t>.д</w:t>
            </w:r>
            <w:proofErr w:type="spellEnd"/>
            <w:r>
              <w:t xml:space="preserve">. путям, </w:t>
            </w:r>
          </w:p>
        </w:tc>
      </w:tr>
      <w:tr w:rsidR="00453CD8" w:rsidTr="00764CDF">
        <w:trPr>
          <w:trHeight w:val="300"/>
        </w:trPr>
        <w:tc>
          <w:tcPr>
            <w:tcW w:w="10221" w:type="dxa"/>
            <w:gridSpan w:val="7"/>
            <w:vAlign w:val="bottom"/>
            <w:hideMark/>
          </w:tcPr>
          <w:p w:rsidR="00453CD8" w:rsidRDefault="00453CD8" w:rsidP="00764CDF">
            <w:pPr>
              <w:jc w:val="center"/>
            </w:pPr>
            <w:r>
              <w:t xml:space="preserve"> эксплуатируемым АО "ЯЖДК", (в рублях без НДС за 1 вагон/контейнер)</w:t>
            </w:r>
          </w:p>
          <w:p w:rsidR="00453CD8" w:rsidRDefault="00453CD8" w:rsidP="00764CDF">
            <w:pPr>
              <w:jc w:val="center"/>
            </w:pPr>
            <w:r>
              <w:t>Ставки действительны в период с 01.01.2022г. по 31.12.2022г.</w:t>
            </w:r>
          </w:p>
        </w:tc>
      </w:tr>
      <w:tr w:rsidR="00453CD8" w:rsidTr="00764CDF">
        <w:trPr>
          <w:trHeight w:val="375"/>
        </w:trPr>
        <w:tc>
          <w:tcPr>
            <w:tcW w:w="2141" w:type="dxa"/>
            <w:vMerge w:val="restart"/>
            <w:tcBorders>
              <w:top w:val="single" w:sz="4" w:space="0" w:color="auto"/>
              <w:left w:val="single" w:sz="4" w:space="0" w:color="auto"/>
              <w:bottom w:val="single" w:sz="4" w:space="0" w:color="auto"/>
              <w:right w:val="single" w:sz="4" w:space="0" w:color="auto"/>
            </w:tcBorders>
            <w:vAlign w:val="bottom"/>
            <w:hideMark/>
          </w:tcPr>
          <w:p w:rsidR="00453CD8" w:rsidRDefault="00453CD8" w:rsidP="00764CDF">
            <w:pPr>
              <w:jc w:val="center"/>
              <w:rPr>
                <w:b/>
                <w:bCs/>
              </w:rPr>
            </w:pPr>
            <w:r>
              <w:rPr>
                <w:b/>
                <w:bCs/>
              </w:rPr>
              <w:t>Станция отправления</w:t>
            </w:r>
          </w:p>
        </w:tc>
        <w:tc>
          <w:tcPr>
            <w:tcW w:w="8080" w:type="dxa"/>
            <w:gridSpan w:val="6"/>
            <w:tcBorders>
              <w:top w:val="single" w:sz="4" w:space="0" w:color="auto"/>
              <w:left w:val="nil"/>
              <w:bottom w:val="single" w:sz="4" w:space="0" w:color="auto"/>
              <w:right w:val="single" w:sz="4" w:space="0" w:color="auto"/>
            </w:tcBorders>
            <w:vAlign w:val="center"/>
            <w:hideMark/>
          </w:tcPr>
          <w:p w:rsidR="00453CD8" w:rsidRDefault="00453CD8" w:rsidP="00764CDF">
            <w:pPr>
              <w:jc w:val="center"/>
              <w:rPr>
                <w:b/>
                <w:bCs/>
              </w:rPr>
            </w:pPr>
            <w:r>
              <w:rPr>
                <w:b/>
                <w:bCs/>
              </w:rPr>
              <w:t>Станция назначения</w:t>
            </w:r>
          </w:p>
        </w:tc>
      </w:tr>
      <w:tr w:rsidR="00453CD8" w:rsidTr="00764CDF">
        <w:trPr>
          <w:trHeight w:val="360"/>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453CD8" w:rsidRDefault="00453CD8" w:rsidP="00764CDF">
            <w:pPr>
              <w:rPr>
                <w:b/>
                <w:bCs/>
              </w:rPr>
            </w:pPr>
          </w:p>
        </w:tc>
        <w:tc>
          <w:tcPr>
            <w:tcW w:w="1593" w:type="dxa"/>
            <w:tcBorders>
              <w:top w:val="nil"/>
              <w:left w:val="nil"/>
              <w:bottom w:val="single" w:sz="4" w:space="0" w:color="auto"/>
              <w:right w:val="single" w:sz="4" w:space="0" w:color="auto"/>
            </w:tcBorders>
            <w:noWrap/>
            <w:vAlign w:val="bottom"/>
            <w:hideMark/>
          </w:tcPr>
          <w:p w:rsidR="00453CD8" w:rsidRDefault="00453CD8" w:rsidP="00764CDF">
            <w:proofErr w:type="spellStart"/>
            <w:r>
              <w:t>Коротчаево</w:t>
            </w:r>
            <w:proofErr w:type="spellEnd"/>
          </w:p>
        </w:tc>
        <w:tc>
          <w:tcPr>
            <w:tcW w:w="1381" w:type="dxa"/>
            <w:tcBorders>
              <w:top w:val="nil"/>
              <w:left w:val="nil"/>
              <w:bottom w:val="single" w:sz="4" w:space="0" w:color="auto"/>
              <w:right w:val="single" w:sz="4" w:space="0" w:color="auto"/>
            </w:tcBorders>
            <w:noWrap/>
            <w:vAlign w:val="bottom"/>
            <w:hideMark/>
          </w:tcPr>
          <w:p w:rsidR="00453CD8" w:rsidRDefault="00453CD8" w:rsidP="00764CDF">
            <w:proofErr w:type="spellStart"/>
            <w:r>
              <w:t>Фарафонтьевская</w:t>
            </w:r>
            <w:proofErr w:type="spellEnd"/>
          </w:p>
        </w:tc>
        <w:tc>
          <w:tcPr>
            <w:tcW w:w="1438" w:type="dxa"/>
            <w:tcBorders>
              <w:top w:val="nil"/>
              <w:left w:val="nil"/>
              <w:bottom w:val="single" w:sz="4" w:space="0" w:color="auto"/>
              <w:right w:val="single" w:sz="4" w:space="0" w:color="auto"/>
            </w:tcBorders>
            <w:noWrap/>
            <w:vAlign w:val="bottom"/>
            <w:hideMark/>
          </w:tcPr>
          <w:p w:rsidR="00453CD8" w:rsidRDefault="00453CD8" w:rsidP="00764CDF">
            <w:proofErr w:type="spellStart"/>
            <w:r>
              <w:t>Н.Уренгой</w:t>
            </w:r>
            <w:proofErr w:type="spellEnd"/>
          </w:p>
        </w:tc>
        <w:tc>
          <w:tcPr>
            <w:tcW w:w="1255" w:type="dxa"/>
            <w:tcBorders>
              <w:top w:val="nil"/>
              <w:left w:val="nil"/>
              <w:bottom w:val="single" w:sz="4" w:space="0" w:color="auto"/>
              <w:right w:val="single" w:sz="4" w:space="0" w:color="auto"/>
            </w:tcBorders>
            <w:noWrap/>
            <w:vAlign w:val="bottom"/>
            <w:hideMark/>
          </w:tcPr>
          <w:p w:rsidR="00453CD8" w:rsidRDefault="00453CD8" w:rsidP="00764CDF">
            <w:r>
              <w:t>Ягельная</w:t>
            </w:r>
          </w:p>
        </w:tc>
        <w:tc>
          <w:tcPr>
            <w:tcW w:w="1255" w:type="dxa"/>
            <w:tcBorders>
              <w:top w:val="nil"/>
              <w:left w:val="nil"/>
              <w:bottom w:val="single" w:sz="4" w:space="0" w:color="auto"/>
              <w:right w:val="single" w:sz="4" w:space="0" w:color="auto"/>
            </w:tcBorders>
            <w:noWrap/>
            <w:vAlign w:val="bottom"/>
            <w:hideMark/>
          </w:tcPr>
          <w:p w:rsidR="00453CD8" w:rsidRDefault="00453CD8" w:rsidP="00764CDF">
            <w:proofErr w:type="spellStart"/>
            <w:r>
              <w:t>Пангоды</w:t>
            </w:r>
            <w:proofErr w:type="spellEnd"/>
          </w:p>
        </w:tc>
        <w:tc>
          <w:tcPr>
            <w:tcW w:w="1158" w:type="dxa"/>
            <w:tcBorders>
              <w:top w:val="nil"/>
              <w:left w:val="nil"/>
              <w:bottom w:val="single" w:sz="4" w:space="0" w:color="auto"/>
              <w:right w:val="single" w:sz="4" w:space="0" w:color="auto"/>
            </w:tcBorders>
            <w:noWrap/>
            <w:vAlign w:val="bottom"/>
            <w:hideMark/>
          </w:tcPr>
          <w:p w:rsidR="00453CD8" w:rsidRDefault="00453CD8" w:rsidP="00764CDF">
            <w:proofErr w:type="spellStart"/>
            <w:r>
              <w:t>Еваяха</w:t>
            </w:r>
            <w:proofErr w:type="spellEnd"/>
          </w:p>
        </w:tc>
      </w:tr>
      <w:tr w:rsidR="00453CD8" w:rsidTr="00764CDF">
        <w:trPr>
          <w:trHeight w:val="345"/>
        </w:trPr>
        <w:tc>
          <w:tcPr>
            <w:tcW w:w="2141" w:type="dxa"/>
            <w:tcBorders>
              <w:top w:val="nil"/>
              <w:left w:val="single" w:sz="4" w:space="0" w:color="auto"/>
              <w:bottom w:val="single" w:sz="4" w:space="0" w:color="auto"/>
              <w:right w:val="single" w:sz="4" w:space="0" w:color="auto"/>
            </w:tcBorders>
            <w:noWrap/>
            <w:vAlign w:val="bottom"/>
            <w:hideMark/>
          </w:tcPr>
          <w:p w:rsidR="00453CD8" w:rsidRDefault="00453CD8" w:rsidP="00764CDF">
            <w:proofErr w:type="spellStart"/>
            <w:r>
              <w:t>Коротчаево</w:t>
            </w:r>
            <w:proofErr w:type="spellEnd"/>
          </w:p>
        </w:tc>
        <w:tc>
          <w:tcPr>
            <w:tcW w:w="1593"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381"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438"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158"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r>
      <w:tr w:rsidR="00453CD8" w:rsidTr="00764CDF">
        <w:trPr>
          <w:trHeight w:val="390"/>
        </w:trPr>
        <w:tc>
          <w:tcPr>
            <w:tcW w:w="2141" w:type="dxa"/>
            <w:tcBorders>
              <w:top w:val="nil"/>
              <w:left w:val="single" w:sz="4" w:space="0" w:color="auto"/>
              <w:bottom w:val="single" w:sz="4" w:space="0" w:color="auto"/>
              <w:right w:val="single" w:sz="4" w:space="0" w:color="auto"/>
            </w:tcBorders>
            <w:noWrap/>
            <w:vAlign w:val="bottom"/>
            <w:hideMark/>
          </w:tcPr>
          <w:p w:rsidR="00453CD8" w:rsidRDefault="00453CD8" w:rsidP="00764CDF">
            <w:proofErr w:type="spellStart"/>
            <w:r>
              <w:t>Фарафонтьевская</w:t>
            </w:r>
            <w:proofErr w:type="spellEnd"/>
          </w:p>
        </w:tc>
        <w:tc>
          <w:tcPr>
            <w:tcW w:w="1593"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381"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438"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158" w:type="dxa"/>
            <w:tcBorders>
              <w:top w:val="nil"/>
              <w:left w:val="nil"/>
              <w:bottom w:val="single" w:sz="4" w:space="0" w:color="auto"/>
              <w:right w:val="single" w:sz="4" w:space="0" w:color="auto"/>
            </w:tcBorders>
            <w:noWrap/>
            <w:vAlign w:val="bottom"/>
          </w:tcPr>
          <w:p w:rsidR="00453CD8" w:rsidRDefault="00453CD8" w:rsidP="00764CDF">
            <w:pPr>
              <w:jc w:val="center"/>
            </w:pPr>
          </w:p>
        </w:tc>
      </w:tr>
      <w:tr w:rsidR="00453CD8" w:rsidTr="00764CDF">
        <w:trPr>
          <w:trHeight w:val="345"/>
        </w:trPr>
        <w:tc>
          <w:tcPr>
            <w:tcW w:w="2141" w:type="dxa"/>
            <w:tcBorders>
              <w:top w:val="nil"/>
              <w:left w:val="single" w:sz="4" w:space="0" w:color="auto"/>
              <w:bottom w:val="single" w:sz="4" w:space="0" w:color="auto"/>
              <w:right w:val="single" w:sz="4" w:space="0" w:color="auto"/>
            </w:tcBorders>
            <w:noWrap/>
            <w:vAlign w:val="bottom"/>
            <w:hideMark/>
          </w:tcPr>
          <w:p w:rsidR="00453CD8" w:rsidRDefault="00453CD8" w:rsidP="00764CDF">
            <w:proofErr w:type="spellStart"/>
            <w:r>
              <w:t>Н.Уренгой</w:t>
            </w:r>
            <w:proofErr w:type="spellEnd"/>
          </w:p>
        </w:tc>
        <w:tc>
          <w:tcPr>
            <w:tcW w:w="1593"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381"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438"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158"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r>
      <w:tr w:rsidR="00453CD8" w:rsidTr="00764CDF">
        <w:trPr>
          <w:trHeight w:val="375"/>
        </w:trPr>
        <w:tc>
          <w:tcPr>
            <w:tcW w:w="2141" w:type="dxa"/>
            <w:tcBorders>
              <w:top w:val="nil"/>
              <w:left w:val="single" w:sz="4" w:space="0" w:color="auto"/>
              <w:bottom w:val="single" w:sz="4" w:space="0" w:color="auto"/>
              <w:right w:val="single" w:sz="4" w:space="0" w:color="auto"/>
            </w:tcBorders>
            <w:noWrap/>
            <w:vAlign w:val="bottom"/>
            <w:hideMark/>
          </w:tcPr>
          <w:p w:rsidR="00453CD8" w:rsidRDefault="00453CD8" w:rsidP="00764CDF">
            <w:r>
              <w:t>Ягельная</w:t>
            </w:r>
          </w:p>
        </w:tc>
        <w:tc>
          <w:tcPr>
            <w:tcW w:w="1593"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381"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438"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158" w:type="dxa"/>
            <w:tcBorders>
              <w:top w:val="nil"/>
              <w:left w:val="nil"/>
              <w:bottom w:val="single" w:sz="4" w:space="0" w:color="auto"/>
              <w:right w:val="single" w:sz="4" w:space="0" w:color="auto"/>
            </w:tcBorders>
            <w:noWrap/>
            <w:vAlign w:val="bottom"/>
          </w:tcPr>
          <w:p w:rsidR="00453CD8" w:rsidRDefault="00453CD8" w:rsidP="00764CDF">
            <w:pPr>
              <w:jc w:val="center"/>
            </w:pPr>
          </w:p>
        </w:tc>
      </w:tr>
      <w:tr w:rsidR="00453CD8" w:rsidTr="00764CDF">
        <w:trPr>
          <w:trHeight w:val="420"/>
        </w:trPr>
        <w:tc>
          <w:tcPr>
            <w:tcW w:w="2141" w:type="dxa"/>
            <w:tcBorders>
              <w:top w:val="nil"/>
              <w:left w:val="single" w:sz="4" w:space="0" w:color="auto"/>
              <w:bottom w:val="single" w:sz="4" w:space="0" w:color="auto"/>
              <w:right w:val="single" w:sz="4" w:space="0" w:color="auto"/>
            </w:tcBorders>
            <w:noWrap/>
            <w:vAlign w:val="bottom"/>
            <w:hideMark/>
          </w:tcPr>
          <w:p w:rsidR="00453CD8" w:rsidRDefault="00453CD8" w:rsidP="00764CDF">
            <w:proofErr w:type="spellStart"/>
            <w:r>
              <w:t>Пангоды</w:t>
            </w:r>
            <w:proofErr w:type="spellEnd"/>
          </w:p>
        </w:tc>
        <w:tc>
          <w:tcPr>
            <w:tcW w:w="1593"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381"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438"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158"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r>
      <w:tr w:rsidR="00453CD8" w:rsidTr="00764CDF">
        <w:trPr>
          <w:trHeight w:val="405"/>
        </w:trPr>
        <w:tc>
          <w:tcPr>
            <w:tcW w:w="2141" w:type="dxa"/>
            <w:tcBorders>
              <w:top w:val="nil"/>
              <w:left w:val="single" w:sz="4" w:space="0" w:color="auto"/>
              <w:bottom w:val="single" w:sz="4" w:space="0" w:color="auto"/>
              <w:right w:val="single" w:sz="4" w:space="0" w:color="auto"/>
            </w:tcBorders>
            <w:noWrap/>
            <w:vAlign w:val="bottom"/>
            <w:hideMark/>
          </w:tcPr>
          <w:p w:rsidR="00453CD8" w:rsidRDefault="00453CD8" w:rsidP="00764CDF">
            <w:proofErr w:type="spellStart"/>
            <w:r>
              <w:t>Еваяха</w:t>
            </w:r>
            <w:proofErr w:type="spellEnd"/>
          </w:p>
        </w:tc>
        <w:tc>
          <w:tcPr>
            <w:tcW w:w="1593"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381"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438"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noWrap/>
            <w:vAlign w:val="bottom"/>
          </w:tcPr>
          <w:p w:rsidR="00453CD8" w:rsidRDefault="00453CD8" w:rsidP="00764CDF">
            <w:pPr>
              <w:jc w:val="center"/>
            </w:pPr>
          </w:p>
        </w:tc>
        <w:tc>
          <w:tcPr>
            <w:tcW w:w="1255" w:type="dxa"/>
            <w:tcBorders>
              <w:top w:val="nil"/>
              <w:left w:val="nil"/>
              <w:bottom w:val="single" w:sz="4" w:space="0" w:color="auto"/>
              <w:right w:val="single" w:sz="4" w:space="0" w:color="auto"/>
            </w:tcBorders>
            <w:shd w:val="clear" w:color="auto" w:fill="CCFFCC"/>
            <w:noWrap/>
            <w:vAlign w:val="bottom"/>
          </w:tcPr>
          <w:p w:rsidR="00453CD8" w:rsidRDefault="00453CD8" w:rsidP="00764CDF">
            <w:pPr>
              <w:jc w:val="center"/>
            </w:pPr>
          </w:p>
        </w:tc>
        <w:tc>
          <w:tcPr>
            <w:tcW w:w="1158" w:type="dxa"/>
            <w:tcBorders>
              <w:top w:val="nil"/>
              <w:left w:val="nil"/>
              <w:bottom w:val="single" w:sz="4" w:space="0" w:color="auto"/>
              <w:right w:val="single" w:sz="4" w:space="0" w:color="auto"/>
            </w:tcBorders>
            <w:noWrap/>
            <w:vAlign w:val="bottom"/>
          </w:tcPr>
          <w:p w:rsidR="00453CD8" w:rsidRDefault="00453CD8" w:rsidP="00764CDF">
            <w:pPr>
              <w:jc w:val="center"/>
            </w:pPr>
          </w:p>
        </w:tc>
      </w:tr>
      <w:tr w:rsidR="00453CD8" w:rsidTr="00764CDF">
        <w:trPr>
          <w:trHeight w:val="255"/>
        </w:trPr>
        <w:tc>
          <w:tcPr>
            <w:tcW w:w="2141" w:type="dxa"/>
            <w:noWrap/>
            <w:vAlign w:val="bottom"/>
            <w:hideMark/>
          </w:tcPr>
          <w:p w:rsidR="00453CD8" w:rsidRDefault="00453CD8" w:rsidP="00764CDF">
            <w:pPr>
              <w:rPr>
                <w:sz w:val="20"/>
                <w:szCs w:val="20"/>
              </w:rPr>
            </w:pPr>
          </w:p>
        </w:tc>
        <w:tc>
          <w:tcPr>
            <w:tcW w:w="1593" w:type="dxa"/>
            <w:noWrap/>
            <w:vAlign w:val="bottom"/>
            <w:hideMark/>
          </w:tcPr>
          <w:p w:rsidR="00453CD8" w:rsidRDefault="00453CD8" w:rsidP="00764CDF">
            <w:pPr>
              <w:rPr>
                <w:sz w:val="20"/>
                <w:szCs w:val="20"/>
              </w:rPr>
            </w:pPr>
          </w:p>
        </w:tc>
        <w:tc>
          <w:tcPr>
            <w:tcW w:w="1381" w:type="dxa"/>
            <w:noWrap/>
            <w:vAlign w:val="bottom"/>
            <w:hideMark/>
          </w:tcPr>
          <w:p w:rsidR="00453CD8" w:rsidRDefault="00453CD8" w:rsidP="00764CDF">
            <w:pPr>
              <w:rPr>
                <w:sz w:val="20"/>
                <w:szCs w:val="20"/>
              </w:rPr>
            </w:pPr>
          </w:p>
        </w:tc>
        <w:tc>
          <w:tcPr>
            <w:tcW w:w="1438" w:type="dxa"/>
            <w:noWrap/>
            <w:vAlign w:val="bottom"/>
            <w:hideMark/>
          </w:tcPr>
          <w:p w:rsidR="00453CD8" w:rsidRDefault="00453CD8" w:rsidP="00764CDF">
            <w:pPr>
              <w:rPr>
                <w:sz w:val="20"/>
                <w:szCs w:val="20"/>
              </w:rPr>
            </w:pPr>
          </w:p>
        </w:tc>
        <w:tc>
          <w:tcPr>
            <w:tcW w:w="1255" w:type="dxa"/>
            <w:noWrap/>
            <w:vAlign w:val="bottom"/>
            <w:hideMark/>
          </w:tcPr>
          <w:p w:rsidR="00453CD8" w:rsidRDefault="00453CD8" w:rsidP="00764CDF">
            <w:pPr>
              <w:rPr>
                <w:sz w:val="20"/>
                <w:szCs w:val="20"/>
              </w:rPr>
            </w:pPr>
          </w:p>
        </w:tc>
        <w:tc>
          <w:tcPr>
            <w:tcW w:w="1255" w:type="dxa"/>
            <w:noWrap/>
            <w:vAlign w:val="bottom"/>
            <w:hideMark/>
          </w:tcPr>
          <w:p w:rsidR="00453CD8" w:rsidRDefault="00453CD8" w:rsidP="00764CDF">
            <w:pPr>
              <w:rPr>
                <w:sz w:val="20"/>
                <w:szCs w:val="20"/>
              </w:rPr>
            </w:pPr>
          </w:p>
        </w:tc>
        <w:tc>
          <w:tcPr>
            <w:tcW w:w="1158" w:type="dxa"/>
            <w:noWrap/>
            <w:vAlign w:val="bottom"/>
            <w:hideMark/>
          </w:tcPr>
          <w:p w:rsidR="00453CD8" w:rsidRDefault="00453CD8" w:rsidP="00764CDF">
            <w:pPr>
              <w:rPr>
                <w:sz w:val="20"/>
                <w:szCs w:val="20"/>
              </w:rPr>
            </w:pPr>
          </w:p>
        </w:tc>
      </w:tr>
    </w:tbl>
    <w:p w:rsidR="00453CD8" w:rsidRDefault="00453CD8" w:rsidP="00453CD8">
      <w:pPr>
        <w:ind w:left="-426"/>
        <w:jc w:val="both"/>
      </w:pPr>
    </w:p>
    <w:p w:rsidR="00453CD8" w:rsidRDefault="00453CD8" w:rsidP="00453CD8">
      <w:pPr>
        <w:ind w:left="-426"/>
        <w:jc w:val="both"/>
        <w:rPr>
          <w:lang w:eastAsia="en-US"/>
        </w:rPr>
      </w:pPr>
      <w:r>
        <w:t>Примечание:</w:t>
      </w:r>
    </w:p>
    <w:p w:rsidR="00453CD8" w:rsidRDefault="00453CD8" w:rsidP="00453CD8">
      <w:pPr>
        <w:ind w:left="-426"/>
        <w:jc w:val="both"/>
      </w:pPr>
      <w:r>
        <w:t xml:space="preserve">1. Для 20-ти футовых контейнеров установленные ставки сборов снижаются в три раза, для 40-ка футовых контейнеров применяется ставка, установленная для вагонов. </w:t>
      </w:r>
      <w:r>
        <w:tab/>
      </w:r>
      <w:r>
        <w:tab/>
      </w:r>
    </w:p>
    <w:p w:rsidR="00453CD8" w:rsidRDefault="00453CD8" w:rsidP="00453CD8">
      <w:pPr>
        <w:ind w:left="-426"/>
        <w:jc w:val="both"/>
      </w:pPr>
      <w:r>
        <w:t xml:space="preserve">2. Если пунктом отправления (назначения) вагона является станция </w:t>
      </w:r>
      <w:proofErr w:type="spellStart"/>
      <w:r>
        <w:t>Пангоды</w:t>
      </w:r>
      <w:proofErr w:type="spellEnd"/>
      <w:r>
        <w:t xml:space="preserve"> с подаче</w:t>
      </w:r>
      <w:proofErr w:type="gramStart"/>
      <w:r>
        <w:t>й(</w:t>
      </w:r>
      <w:proofErr w:type="gramEnd"/>
      <w:r>
        <w:t>уборкой) на (с) Надым-Пристань, то дополнительно начисляется сбор по ставке ___________ руб. за вагон.</w:t>
      </w:r>
      <w:r>
        <w:tab/>
      </w:r>
    </w:p>
    <w:p w:rsidR="00453CD8" w:rsidRDefault="00453CD8" w:rsidP="00453CD8">
      <w:pPr>
        <w:ind w:left="-426"/>
        <w:jc w:val="both"/>
      </w:pPr>
      <w:r>
        <w:t>3. При отправлении порожних не промытых цистерн из-под метанола дополнительно взыскивается сбор по ставкам, отмеченным в таблице знаком  *</w:t>
      </w:r>
      <w:r>
        <w:tab/>
      </w:r>
      <w:r>
        <w:tab/>
      </w:r>
      <w:r>
        <w:tab/>
      </w:r>
      <w:r>
        <w:tab/>
      </w:r>
    </w:p>
    <w:p w:rsidR="00453CD8" w:rsidRDefault="00453CD8" w:rsidP="00453CD8">
      <w:pPr>
        <w:ind w:left="-426"/>
        <w:jc w:val="both"/>
      </w:pPr>
      <w:r>
        <w:t xml:space="preserve">4. При задержке стрелка ФГП ВО ЖДТ России по вине грузополучателя (грузоотправителя), последний уплачивает сбор в размере _________  руб. за каждый час задержки (задержка менее 15 мин. в расчет не принимается, а свыше  15 мин. до одного часа принимается за </w:t>
      </w:r>
      <w:proofErr w:type="gramStart"/>
      <w:r>
        <w:t>полный час</w:t>
      </w:r>
      <w:proofErr w:type="gramEnd"/>
      <w:r>
        <w:t>).</w:t>
      </w:r>
      <w:r>
        <w:tab/>
      </w:r>
      <w:r>
        <w:tab/>
      </w:r>
    </w:p>
    <w:p w:rsidR="00453CD8" w:rsidRDefault="00453CD8" w:rsidP="00453CD8">
      <w:pPr>
        <w:tabs>
          <w:tab w:val="left" w:pos="975"/>
        </w:tabs>
        <w:jc w:val="right"/>
        <w:rPr>
          <w:b/>
        </w:rPr>
      </w:pPr>
    </w:p>
    <w:p w:rsidR="00453CD8" w:rsidRDefault="00453CD8" w:rsidP="00453CD8">
      <w:pPr>
        <w:tabs>
          <w:tab w:val="left" w:pos="975"/>
        </w:tabs>
        <w:jc w:val="right"/>
        <w:rPr>
          <w:b/>
        </w:rPr>
      </w:pPr>
    </w:p>
    <w:p w:rsidR="00453CD8" w:rsidRDefault="00453CD8" w:rsidP="00453CD8">
      <w:pPr>
        <w:tabs>
          <w:tab w:val="left" w:pos="5865"/>
        </w:tabs>
        <w:ind w:left="709" w:hanging="425"/>
        <w:jc w:val="both"/>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tabs>
          <w:tab w:val="left" w:pos="5865"/>
        </w:tabs>
        <w:ind w:left="284"/>
        <w:jc w:val="both"/>
        <w:rPr>
          <w:rFonts w:ascii="Times New Roman CYR" w:hAnsi="Times New Roman CYR"/>
          <w:b/>
        </w:rPr>
      </w:pPr>
      <w:r>
        <w:rPr>
          <w:rFonts w:ascii="Times New Roman CYR" w:hAnsi="Times New Roman CYR"/>
          <w:b/>
        </w:rPr>
        <w:t xml:space="preserve">Первый заместитель </w:t>
      </w:r>
    </w:p>
    <w:p w:rsidR="00453CD8" w:rsidRDefault="00453CD8" w:rsidP="00453CD8">
      <w:pPr>
        <w:tabs>
          <w:tab w:val="left" w:pos="5865"/>
        </w:tabs>
        <w:ind w:left="284"/>
        <w:jc w:val="both"/>
        <w:rPr>
          <w:rFonts w:ascii="Times New Roman CYR" w:hAnsi="Times New Roman CYR"/>
          <w:b/>
        </w:rPr>
      </w:pPr>
      <w:r>
        <w:rPr>
          <w:rFonts w:ascii="Times New Roman CYR" w:hAnsi="Times New Roman CYR"/>
          <w:b/>
        </w:rPr>
        <w:t xml:space="preserve">генерального директора </w:t>
      </w:r>
    </w:p>
    <w:p w:rsidR="00453CD8" w:rsidRDefault="00453CD8" w:rsidP="00453CD8">
      <w:pPr>
        <w:tabs>
          <w:tab w:val="left" w:pos="5865"/>
        </w:tabs>
        <w:ind w:left="284"/>
        <w:jc w:val="both"/>
        <w:rPr>
          <w:b/>
        </w:rPr>
      </w:pPr>
      <w:r>
        <w:rPr>
          <w:rFonts w:ascii="Times New Roman CYR" w:hAnsi="Times New Roman CYR"/>
          <w:b/>
        </w:rPr>
        <w:t>АО «ЯЖДК»</w:t>
      </w:r>
      <w:r>
        <w:rPr>
          <w:rFonts w:ascii="Times New Roman CYR" w:hAnsi="Times New Roman CYR"/>
          <w:b/>
        </w:rPr>
        <w:tab/>
      </w:r>
      <w:r>
        <w:rPr>
          <w:rFonts w:ascii="Times New Roman CYR" w:hAnsi="Times New Roman CYR"/>
          <w:b/>
        </w:rPr>
        <w:tab/>
      </w:r>
      <w:r>
        <w:rPr>
          <w:rFonts w:ascii="Times New Roman CYR" w:hAnsi="Times New Roman CYR"/>
          <w:b/>
        </w:rPr>
        <w:tab/>
      </w:r>
      <w:r w:rsidRPr="00A62788">
        <w:rPr>
          <w:rFonts w:ascii="Times New Roman CYR" w:hAnsi="Times New Roman CYR"/>
          <w:b/>
        </w:rPr>
        <w:t>А.В. Мухин</w:t>
      </w: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360"/>
        <w:jc w:val="right"/>
        <w:rPr>
          <w:b/>
        </w:rPr>
      </w:pPr>
    </w:p>
    <w:p w:rsidR="00453CD8" w:rsidRDefault="00453CD8" w:rsidP="00453CD8">
      <w:pPr>
        <w:ind w:left="7080"/>
        <w:jc w:val="right"/>
        <w:rPr>
          <w:b/>
        </w:rPr>
      </w:pPr>
      <w:r>
        <w:rPr>
          <w:b/>
        </w:rPr>
        <w:t xml:space="preserve">     Приложение  № 3</w:t>
      </w:r>
    </w:p>
    <w:p w:rsidR="00453CD8" w:rsidRDefault="00453CD8" w:rsidP="00453CD8">
      <w:pPr>
        <w:jc w:val="right"/>
        <w:rPr>
          <w:b/>
        </w:rPr>
      </w:pPr>
      <w:r>
        <w:rPr>
          <w:b/>
        </w:rPr>
        <w:t>к договору №______________от_________202</w:t>
      </w:r>
      <w:r w:rsidRPr="0024587B">
        <w:rPr>
          <w:b/>
        </w:rPr>
        <w:t>2</w:t>
      </w:r>
      <w:r>
        <w:rPr>
          <w:b/>
        </w:rPr>
        <w:t>г.</w:t>
      </w:r>
    </w:p>
    <w:p w:rsidR="00453CD8" w:rsidRDefault="00453CD8" w:rsidP="00453CD8">
      <w:pPr>
        <w:ind w:left="7080"/>
        <w:jc w:val="both"/>
        <w:rPr>
          <w:b/>
        </w:rPr>
      </w:pPr>
    </w:p>
    <w:p w:rsidR="00453CD8" w:rsidRDefault="00453CD8" w:rsidP="00453CD8">
      <w:pPr>
        <w:ind w:left="7080"/>
        <w:jc w:val="both"/>
        <w:rPr>
          <w:b/>
        </w:rPr>
      </w:pPr>
    </w:p>
    <w:p w:rsidR="00453CD8" w:rsidRDefault="00453CD8" w:rsidP="00453CD8">
      <w:pPr>
        <w:ind w:left="7080"/>
        <w:jc w:val="both"/>
        <w:rPr>
          <w:b/>
        </w:rPr>
      </w:pPr>
    </w:p>
    <w:p w:rsidR="00453CD8" w:rsidRDefault="00453CD8" w:rsidP="00453CD8">
      <w:pPr>
        <w:ind w:left="7080"/>
        <w:jc w:val="both"/>
        <w:rPr>
          <w:b/>
        </w:rPr>
      </w:pPr>
    </w:p>
    <w:p w:rsidR="00453CD8" w:rsidRDefault="00453CD8" w:rsidP="00453CD8">
      <w:pPr>
        <w:ind w:left="7080"/>
        <w:jc w:val="both"/>
        <w:rPr>
          <w:b/>
        </w:rPr>
      </w:pPr>
    </w:p>
    <w:p w:rsidR="00453CD8" w:rsidRDefault="00453CD8" w:rsidP="00453CD8">
      <w:pPr>
        <w:ind w:left="7080"/>
        <w:jc w:val="both"/>
        <w:rPr>
          <w:b/>
        </w:rPr>
      </w:pPr>
    </w:p>
    <w:p w:rsidR="00453CD8" w:rsidRDefault="00453CD8" w:rsidP="00453CD8">
      <w:pPr>
        <w:ind w:left="7080"/>
        <w:jc w:val="both"/>
        <w:rPr>
          <w:b/>
        </w:rPr>
      </w:pPr>
    </w:p>
    <w:p w:rsidR="00453CD8" w:rsidRDefault="00453CD8" w:rsidP="00453CD8">
      <w:pPr>
        <w:ind w:left="7080"/>
        <w:jc w:val="both"/>
        <w:rPr>
          <w:b/>
        </w:rPr>
      </w:pPr>
    </w:p>
    <w:p w:rsidR="00453CD8" w:rsidRDefault="00453CD8" w:rsidP="00453CD8">
      <w:pPr>
        <w:jc w:val="center"/>
        <w:rPr>
          <w:b/>
        </w:rPr>
      </w:pPr>
      <w:r>
        <w:rPr>
          <w:b/>
        </w:rPr>
        <w:t xml:space="preserve">Ставки (цены) дополнительных сборов за услуги, связанные с перевозкой грузов. </w:t>
      </w:r>
    </w:p>
    <w:p w:rsidR="00453CD8" w:rsidRDefault="00453CD8" w:rsidP="00453CD8">
      <w:pPr>
        <w:ind w:left="-360" w:right="-196"/>
        <w:jc w:val="center"/>
      </w:pPr>
      <w:r>
        <w:rPr>
          <w:lang w:eastAsia="ar-SA"/>
        </w:rPr>
        <w:t>С</w:t>
      </w:r>
      <w:r>
        <w:t>тавки действительны в период с 01.01.2022г. по 31.12.2022г.</w:t>
      </w:r>
    </w:p>
    <w:p w:rsidR="00453CD8" w:rsidRDefault="00453CD8" w:rsidP="00453CD8">
      <w:pPr>
        <w:jc w:val="center"/>
      </w:pPr>
    </w:p>
    <w:tbl>
      <w:tblPr>
        <w:tblW w:w="10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391"/>
        <w:gridCol w:w="1101"/>
      </w:tblGrid>
      <w:tr w:rsidR="00453CD8" w:rsidTr="00764CDF">
        <w:trPr>
          <w:trHeight w:val="595"/>
        </w:trPr>
        <w:tc>
          <w:tcPr>
            <w:tcW w:w="540" w:type="dxa"/>
            <w:tcBorders>
              <w:top w:val="single" w:sz="4" w:space="0" w:color="auto"/>
              <w:left w:val="single" w:sz="4" w:space="0" w:color="auto"/>
              <w:bottom w:val="single" w:sz="4" w:space="0" w:color="auto"/>
              <w:right w:val="single" w:sz="4" w:space="0" w:color="auto"/>
            </w:tcBorders>
            <w:vAlign w:val="center"/>
            <w:hideMark/>
          </w:tcPr>
          <w:p w:rsidR="00453CD8" w:rsidRDefault="00453CD8" w:rsidP="00764CDF">
            <w:pPr>
              <w:jc w:val="center"/>
              <w:rPr>
                <w:b/>
                <w:sz w:val="20"/>
                <w:szCs w:val="20"/>
              </w:rPr>
            </w:pPr>
            <w:r>
              <w:rPr>
                <w:b/>
                <w:sz w:val="20"/>
                <w:szCs w:val="20"/>
              </w:rPr>
              <w:t>№</w:t>
            </w:r>
          </w:p>
          <w:p w:rsidR="00453CD8" w:rsidRDefault="00453CD8" w:rsidP="00764CDF">
            <w:pPr>
              <w:jc w:val="center"/>
              <w:rPr>
                <w:b/>
              </w:rPr>
            </w:pPr>
            <w:proofErr w:type="gramStart"/>
            <w:r>
              <w:rPr>
                <w:b/>
                <w:sz w:val="20"/>
                <w:szCs w:val="20"/>
              </w:rPr>
              <w:t>п</w:t>
            </w:r>
            <w:proofErr w:type="gramEnd"/>
            <w:r>
              <w:rPr>
                <w:b/>
                <w:sz w:val="20"/>
                <w:szCs w:val="20"/>
              </w:rPr>
              <w:t>/п</w:t>
            </w:r>
          </w:p>
        </w:tc>
        <w:tc>
          <w:tcPr>
            <w:tcW w:w="8391" w:type="dxa"/>
            <w:tcBorders>
              <w:top w:val="single" w:sz="4" w:space="0" w:color="auto"/>
              <w:left w:val="single" w:sz="4" w:space="0" w:color="auto"/>
              <w:bottom w:val="single" w:sz="4" w:space="0" w:color="auto"/>
              <w:right w:val="single" w:sz="4" w:space="0" w:color="auto"/>
            </w:tcBorders>
            <w:vAlign w:val="center"/>
            <w:hideMark/>
          </w:tcPr>
          <w:p w:rsidR="00453CD8" w:rsidRDefault="00453CD8" w:rsidP="00764CDF">
            <w:pPr>
              <w:jc w:val="center"/>
              <w:rPr>
                <w:b/>
              </w:rPr>
            </w:pPr>
            <w:r>
              <w:rPr>
                <w:b/>
              </w:rPr>
              <w:t>Наименование сборов</w:t>
            </w:r>
          </w:p>
        </w:tc>
        <w:tc>
          <w:tcPr>
            <w:tcW w:w="1101" w:type="dxa"/>
            <w:tcBorders>
              <w:top w:val="single" w:sz="4" w:space="0" w:color="auto"/>
              <w:left w:val="single" w:sz="4" w:space="0" w:color="auto"/>
              <w:bottom w:val="single" w:sz="4" w:space="0" w:color="auto"/>
              <w:right w:val="single" w:sz="4" w:space="0" w:color="auto"/>
            </w:tcBorders>
            <w:vAlign w:val="center"/>
            <w:hideMark/>
          </w:tcPr>
          <w:p w:rsidR="00453CD8" w:rsidRDefault="00453CD8" w:rsidP="00764CDF">
            <w:pPr>
              <w:ind w:left="-87"/>
              <w:jc w:val="center"/>
              <w:rPr>
                <w:b/>
                <w:sz w:val="18"/>
                <w:szCs w:val="18"/>
              </w:rPr>
            </w:pPr>
            <w:r>
              <w:rPr>
                <w:b/>
                <w:sz w:val="18"/>
                <w:szCs w:val="18"/>
              </w:rPr>
              <w:t>Ставка  сбора в руб.</w:t>
            </w:r>
          </w:p>
          <w:p w:rsidR="00453CD8" w:rsidRDefault="00453CD8" w:rsidP="00764CDF">
            <w:pPr>
              <w:ind w:left="-87"/>
              <w:jc w:val="center"/>
              <w:rPr>
                <w:b/>
              </w:rPr>
            </w:pPr>
            <w:r>
              <w:rPr>
                <w:b/>
                <w:sz w:val="18"/>
                <w:szCs w:val="18"/>
              </w:rPr>
              <w:t>без учета НДС</w:t>
            </w:r>
          </w:p>
        </w:tc>
      </w:tr>
      <w:tr w:rsidR="00453CD8" w:rsidTr="00764CDF">
        <w:tc>
          <w:tcPr>
            <w:tcW w:w="540" w:type="dxa"/>
            <w:tcBorders>
              <w:top w:val="single" w:sz="4" w:space="0" w:color="auto"/>
              <w:left w:val="single" w:sz="4" w:space="0" w:color="auto"/>
              <w:bottom w:val="single" w:sz="4" w:space="0" w:color="auto"/>
              <w:right w:val="single" w:sz="4" w:space="0" w:color="auto"/>
            </w:tcBorders>
            <w:hideMark/>
          </w:tcPr>
          <w:p w:rsidR="00453CD8" w:rsidRDefault="00453CD8" w:rsidP="00764CDF">
            <w:pPr>
              <w:jc w:val="center"/>
              <w:rPr>
                <w:sz w:val="18"/>
                <w:szCs w:val="18"/>
              </w:rPr>
            </w:pPr>
            <w:r>
              <w:rPr>
                <w:sz w:val="18"/>
                <w:szCs w:val="18"/>
              </w:rPr>
              <w:t>1</w:t>
            </w:r>
          </w:p>
        </w:tc>
        <w:tc>
          <w:tcPr>
            <w:tcW w:w="8391" w:type="dxa"/>
            <w:tcBorders>
              <w:top w:val="single" w:sz="4" w:space="0" w:color="auto"/>
              <w:left w:val="single" w:sz="4" w:space="0" w:color="auto"/>
              <w:bottom w:val="single" w:sz="4" w:space="0" w:color="auto"/>
              <w:right w:val="single" w:sz="4" w:space="0" w:color="auto"/>
            </w:tcBorders>
            <w:hideMark/>
          </w:tcPr>
          <w:p w:rsidR="00453CD8" w:rsidRDefault="00453CD8" w:rsidP="00764CDF">
            <w:pPr>
              <w:jc w:val="center"/>
              <w:rPr>
                <w:sz w:val="18"/>
                <w:szCs w:val="18"/>
              </w:rPr>
            </w:pPr>
            <w:r>
              <w:rPr>
                <w:sz w:val="18"/>
                <w:szCs w:val="18"/>
              </w:rPr>
              <w:t>2</w:t>
            </w:r>
          </w:p>
        </w:tc>
        <w:tc>
          <w:tcPr>
            <w:tcW w:w="1101" w:type="dxa"/>
            <w:tcBorders>
              <w:top w:val="single" w:sz="4" w:space="0" w:color="auto"/>
              <w:left w:val="single" w:sz="4" w:space="0" w:color="auto"/>
              <w:bottom w:val="single" w:sz="4" w:space="0" w:color="auto"/>
              <w:right w:val="single" w:sz="4" w:space="0" w:color="auto"/>
            </w:tcBorders>
            <w:hideMark/>
          </w:tcPr>
          <w:p w:rsidR="00453CD8" w:rsidRDefault="00453CD8" w:rsidP="00764CDF">
            <w:pPr>
              <w:jc w:val="center"/>
              <w:rPr>
                <w:sz w:val="18"/>
                <w:szCs w:val="18"/>
              </w:rPr>
            </w:pPr>
            <w:r>
              <w:rPr>
                <w:sz w:val="18"/>
                <w:szCs w:val="18"/>
              </w:rPr>
              <w:t>3</w:t>
            </w:r>
          </w:p>
        </w:tc>
      </w:tr>
      <w:tr w:rsidR="00453CD8" w:rsidTr="00764CDF">
        <w:tc>
          <w:tcPr>
            <w:tcW w:w="540" w:type="dxa"/>
            <w:tcBorders>
              <w:top w:val="single" w:sz="4" w:space="0" w:color="auto"/>
              <w:left w:val="single" w:sz="4" w:space="0" w:color="auto"/>
              <w:bottom w:val="single" w:sz="4" w:space="0" w:color="auto"/>
              <w:right w:val="single" w:sz="4" w:space="0" w:color="auto"/>
            </w:tcBorders>
            <w:vAlign w:val="center"/>
            <w:hideMark/>
          </w:tcPr>
          <w:p w:rsidR="00453CD8" w:rsidRDefault="00453CD8" w:rsidP="00764CDF">
            <w:pPr>
              <w:jc w:val="center"/>
            </w:pPr>
            <w:r>
              <w:t>1</w:t>
            </w:r>
          </w:p>
        </w:tc>
        <w:tc>
          <w:tcPr>
            <w:tcW w:w="8391" w:type="dxa"/>
            <w:tcBorders>
              <w:top w:val="single" w:sz="4" w:space="0" w:color="auto"/>
              <w:left w:val="single" w:sz="4" w:space="0" w:color="auto"/>
              <w:bottom w:val="single" w:sz="4" w:space="0" w:color="auto"/>
              <w:right w:val="single" w:sz="4" w:space="0" w:color="auto"/>
            </w:tcBorders>
            <w:hideMark/>
          </w:tcPr>
          <w:p w:rsidR="00453CD8" w:rsidRDefault="00453CD8" w:rsidP="00764CDF">
            <w:r>
              <w:t xml:space="preserve">Дополнительный сбор за переадресовку порожних собственных, арендованных вагонов  –  </w:t>
            </w:r>
            <w:r>
              <w:rPr>
                <w:i/>
              </w:rPr>
              <w:t>за 1 отправку</w:t>
            </w:r>
          </w:p>
        </w:tc>
        <w:tc>
          <w:tcPr>
            <w:tcW w:w="1101" w:type="dxa"/>
            <w:tcBorders>
              <w:top w:val="single" w:sz="4" w:space="0" w:color="auto"/>
              <w:left w:val="single" w:sz="4" w:space="0" w:color="auto"/>
              <w:bottom w:val="single" w:sz="4" w:space="0" w:color="auto"/>
              <w:right w:val="single" w:sz="4" w:space="0" w:color="auto"/>
            </w:tcBorders>
            <w:vAlign w:val="center"/>
          </w:tcPr>
          <w:p w:rsidR="00453CD8" w:rsidRPr="00A969BA" w:rsidRDefault="00453CD8" w:rsidP="00764CDF">
            <w:pPr>
              <w:jc w:val="center"/>
            </w:pPr>
          </w:p>
        </w:tc>
      </w:tr>
      <w:tr w:rsidR="00453CD8" w:rsidTr="00764CDF">
        <w:tc>
          <w:tcPr>
            <w:tcW w:w="540" w:type="dxa"/>
            <w:tcBorders>
              <w:top w:val="single" w:sz="4" w:space="0" w:color="auto"/>
              <w:left w:val="single" w:sz="4" w:space="0" w:color="auto"/>
              <w:bottom w:val="single" w:sz="4" w:space="0" w:color="auto"/>
              <w:right w:val="single" w:sz="4" w:space="0" w:color="auto"/>
            </w:tcBorders>
            <w:vAlign w:val="center"/>
            <w:hideMark/>
          </w:tcPr>
          <w:p w:rsidR="00453CD8" w:rsidRDefault="00453CD8" w:rsidP="00764CDF">
            <w:pPr>
              <w:jc w:val="center"/>
            </w:pPr>
            <w:r>
              <w:t>2</w:t>
            </w:r>
          </w:p>
        </w:tc>
        <w:tc>
          <w:tcPr>
            <w:tcW w:w="8391" w:type="dxa"/>
            <w:tcBorders>
              <w:top w:val="single" w:sz="4" w:space="0" w:color="auto"/>
              <w:left w:val="single" w:sz="4" w:space="0" w:color="auto"/>
              <w:bottom w:val="single" w:sz="4" w:space="0" w:color="auto"/>
              <w:right w:val="single" w:sz="4" w:space="0" w:color="auto"/>
            </w:tcBorders>
            <w:hideMark/>
          </w:tcPr>
          <w:p w:rsidR="00453CD8" w:rsidRDefault="00453CD8" w:rsidP="00764CDF">
            <w:r>
              <w:t xml:space="preserve">Дополнительный сбор за охрану груженых и порожних собственных (арендованных) вагонов (контейнеров), простаивающих на станционных путях,    –  </w:t>
            </w:r>
            <w:r>
              <w:rPr>
                <w:i/>
              </w:rPr>
              <w:t>за 1 вагон (контейнер) или группу вагонов (контейнеров) одного грузополучателя/грузоотправителя в сутки</w:t>
            </w:r>
          </w:p>
        </w:tc>
        <w:tc>
          <w:tcPr>
            <w:tcW w:w="1101" w:type="dxa"/>
            <w:tcBorders>
              <w:top w:val="single" w:sz="4" w:space="0" w:color="auto"/>
              <w:left w:val="single" w:sz="4" w:space="0" w:color="auto"/>
              <w:bottom w:val="single" w:sz="4" w:space="0" w:color="auto"/>
              <w:right w:val="single" w:sz="4" w:space="0" w:color="auto"/>
            </w:tcBorders>
            <w:vAlign w:val="center"/>
          </w:tcPr>
          <w:p w:rsidR="00453CD8" w:rsidRPr="00F95A8F" w:rsidRDefault="00453CD8" w:rsidP="00764CDF">
            <w:pPr>
              <w:jc w:val="center"/>
            </w:pPr>
          </w:p>
        </w:tc>
      </w:tr>
      <w:tr w:rsidR="00453CD8" w:rsidTr="00764CDF">
        <w:tc>
          <w:tcPr>
            <w:tcW w:w="540" w:type="dxa"/>
            <w:tcBorders>
              <w:top w:val="single" w:sz="4" w:space="0" w:color="auto"/>
              <w:left w:val="single" w:sz="4" w:space="0" w:color="auto"/>
              <w:bottom w:val="single" w:sz="4" w:space="0" w:color="auto"/>
              <w:right w:val="single" w:sz="4" w:space="0" w:color="auto"/>
            </w:tcBorders>
            <w:vAlign w:val="center"/>
            <w:hideMark/>
          </w:tcPr>
          <w:p w:rsidR="00453CD8" w:rsidRDefault="00453CD8" w:rsidP="00764CDF">
            <w:pPr>
              <w:jc w:val="center"/>
            </w:pPr>
            <w:r>
              <w:t>3</w:t>
            </w:r>
          </w:p>
        </w:tc>
        <w:tc>
          <w:tcPr>
            <w:tcW w:w="8391" w:type="dxa"/>
            <w:tcBorders>
              <w:top w:val="single" w:sz="4" w:space="0" w:color="auto"/>
              <w:left w:val="single" w:sz="4" w:space="0" w:color="auto"/>
              <w:bottom w:val="single" w:sz="4" w:space="0" w:color="auto"/>
              <w:right w:val="single" w:sz="4" w:space="0" w:color="auto"/>
            </w:tcBorders>
            <w:hideMark/>
          </w:tcPr>
          <w:p w:rsidR="00453CD8" w:rsidRDefault="00453CD8" w:rsidP="00764CDF">
            <w:pPr>
              <w:spacing w:line="240" w:lineRule="exact"/>
            </w:pPr>
            <w:r>
              <w:t xml:space="preserve">Дополнительный сбор за работу маневрового локомотива – за </w:t>
            </w:r>
            <w:r w:rsidRPr="007E3E9F">
              <w:rPr>
                <w:i/>
              </w:rPr>
              <w:t>30 мин</w:t>
            </w:r>
          </w:p>
        </w:tc>
        <w:tc>
          <w:tcPr>
            <w:tcW w:w="1101" w:type="dxa"/>
            <w:tcBorders>
              <w:top w:val="single" w:sz="4" w:space="0" w:color="auto"/>
              <w:left w:val="single" w:sz="4" w:space="0" w:color="auto"/>
              <w:bottom w:val="single" w:sz="4" w:space="0" w:color="auto"/>
              <w:right w:val="single" w:sz="4" w:space="0" w:color="auto"/>
            </w:tcBorders>
          </w:tcPr>
          <w:p w:rsidR="00453CD8" w:rsidRPr="00F95A8F" w:rsidRDefault="00453CD8" w:rsidP="00764CDF">
            <w:pPr>
              <w:spacing w:line="240" w:lineRule="exact"/>
              <w:jc w:val="center"/>
            </w:pPr>
          </w:p>
        </w:tc>
      </w:tr>
      <w:tr w:rsidR="00453CD8" w:rsidTr="00764CDF">
        <w:tc>
          <w:tcPr>
            <w:tcW w:w="540" w:type="dxa"/>
            <w:tcBorders>
              <w:top w:val="single" w:sz="4" w:space="0" w:color="auto"/>
              <w:left w:val="single" w:sz="4" w:space="0" w:color="auto"/>
              <w:bottom w:val="single" w:sz="4" w:space="0" w:color="auto"/>
              <w:right w:val="single" w:sz="4" w:space="0" w:color="auto"/>
            </w:tcBorders>
            <w:vAlign w:val="center"/>
            <w:hideMark/>
          </w:tcPr>
          <w:p w:rsidR="00453CD8" w:rsidRDefault="00453CD8" w:rsidP="00764CDF">
            <w:pPr>
              <w:jc w:val="center"/>
              <w:rPr>
                <w:lang w:val="en-US"/>
              </w:rPr>
            </w:pPr>
            <w:r>
              <w:rPr>
                <w:lang w:val="en-US"/>
              </w:rPr>
              <w:t>4</w:t>
            </w:r>
          </w:p>
        </w:tc>
        <w:tc>
          <w:tcPr>
            <w:tcW w:w="8391" w:type="dxa"/>
            <w:tcBorders>
              <w:top w:val="single" w:sz="4" w:space="0" w:color="auto"/>
              <w:left w:val="single" w:sz="4" w:space="0" w:color="auto"/>
              <w:bottom w:val="single" w:sz="4" w:space="0" w:color="auto"/>
              <w:right w:val="single" w:sz="4" w:space="0" w:color="auto"/>
            </w:tcBorders>
          </w:tcPr>
          <w:p w:rsidR="00453CD8" w:rsidRDefault="00453CD8" w:rsidP="00764CDF">
            <w:r>
              <w:t xml:space="preserve">Дополнительный сбор за предоставление услуги по приему – передаче документов по электронной почте по просьбе клиента  </w:t>
            </w:r>
            <w:r>
              <w:rPr>
                <w:i/>
              </w:rPr>
              <w:t>- за 1 документ</w:t>
            </w:r>
          </w:p>
        </w:tc>
        <w:tc>
          <w:tcPr>
            <w:tcW w:w="1101" w:type="dxa"/>
            <w:tcBorders>
              <w:top w:val="single" w:sz="4" w:space="0" w:color="auto"/>
              <w:left w:val="single" w:sz="4" w:space="0" w:color="auto"/>
              <w:bottom w:val="single" w:sz="4" w:space="0" w:color="auto"/>
              <w:right w:val="single" w:sz="4" w:space="0" w:color="auto"/>
            </w:tcBorders>
            <w:vAlign w:val="center"/>
          </w:tcPr>
          <w:p w:rsidR="00453CD8" w:rsidRPr="00F95A8F" w:rsidRDefault="00453CD8" w:rsidP="00764CDF">
            <w:pPr>
              <w:jc w:val="center"/>
            </w:pPr>
          </w:p>
        </w:tc>
      </w:tr>
      <w:tr w:rsidR="00453CD8" w:rsidTr="00764CDF">
        <w:tc>
          <w:tcPr>
            <w:tcW w:w="540" w:type="dxa"/>
            <w:tcBorders>
              <w:top w:val="single" w:sz="4" w:space="0" w:color="auto"/>
              <w:left w:val="single" w:sz="4" w:space="0" w:color="auto"/>
              <w:bottom w:val="single" w:sz="4" w:space="0" w:color="auto"/>
              <w:right w:val="single" w:sz="4" w:space="0" w:color="auto"/>
            </w:tcBorders>
            <w:vAlign w:val="center"/>
            <w:hideMark/>
          </w:tcPr>
          <w:p w:rsidR="00453CD8" w:rsidRDefault="00453CD8" w:rsidP="00764CDF">
            <w:pPr>
              <w:jc w:val="center"/>
            </w:pPr>
            <w:r>
              <w:t>5</w:t>
            </w:r>
          </w:p>
        </w:tc>
        <w:tc>
          <w:tcPr>
            <w:tcW w:w="8391" w:type="dxa"/>
            <w:tcBorders>
              <w:top w:val="single" w:sz="4" w:space="0" w:color="auto"/>
              <w:left w:val="single" w:sz="4" w:space="0" w:color="auto"/>
              <w:bottom w:val="single" w:sz="4" w:space="0" w:color="auto"/>
              <w:right w:val="single" w:sz="4" w:space="0" w:color="auto"/>
            </w:tcBorders>
          </w:tcPr>
          <w:p w:rsidR="00453CD8" w:rsidRDefault="00453CD8" w:rsidP="00764CDF">
            <w:pPr>
              <w:spacing w:line="240" w:lineRule="exact"/>
            </w:pPr>
            <w:r>
              <w:t xml:space="preserve">Дополнительный сбор за  выдачу письменных справок информационного характера  – </w:t>
            </w:r>
            <w:r>
              <w:rPr>
                <w:i/>
              </w:rPr>
              <w:t>за 1 справку</w:t>
            </w:r>
          </w:p>
        </w:tc>
        <w:tc>
          <w:tcPr>
            <w:tcW w:w="1101" w:type="dxa"/>
            <w:tcBorders>
              <w:top w:val="single" w:sz="4" w:space="0" w:color="auto"/>
              <w:left w:val="single" w:sz="4" w:space="0" w:color="auto"/>
              <w:bottom w:val="single" w:sz="4" w:space="0" w:color="auto"/>
              <w:right w:val="single" w:sz="4" w:space="0" w:color="auto"/>
            </w:tcBorders>
            <w:vAlign w:val="center"/>
          </w:tcPr>
          <w:p w:rsidR="00453CD8" w:rsidRPr="00F95A8F" w:rsidRDefault="00453CD8" w:rsidP="00764CDF">
            <w:pPr>
              <w:spacing w:line="240" w:lineRule="exact"/>
              <w:jc w:val="center"/>
            </w:pPr>
          </w:p>
        </w:tc>
      </w:tr>
      <w:tr w:rsidR="00453CD8" w:rsidTr="00764CDF">
        <w:tc>
          <w:tcPr>
            <w:tcW w:w="540" w:type="dxa"/>
            <w:tcBorders>
              <w:top w:val="single" w:sz="4" w:space="0" w:color="auto"/>
              <w:left w:val="single" w:sz="4" w:space="0" w:color="auto"/>
              <w:bottom w:val="single" w:sz="4" w:space="0" w:color="auto"/>
              <w:right w:val="single" w:sz="4" w:space="0" w:color="auto"/>
            </w:tcBorders>
            <w:vAlign w:val="center"/>
          </w:tcPr>
          <w:p w:rsidR="00453CD8" w:rsidRDefault="00453CD8" w:rsidP="00764CDF">
            <w:pPr>
              <w:jc w:val="center"/>
            </w:pPr>
            <w:r>
              <w:t>6</w:t>
            </w:r>
          </w:p>
        </w:tc>
        <w:tc>
          <w:tcPr>
            <w:tcW w:w="8391" w:type="dxa"/>
            <w:tcBorders>
              <w:top w:val="single" w:sz="4" w:space="0" w:color="auto"/>
              <w:left w:val="single" w:sz="4" w:space="0" w:color="auto"/>
              <w:bottom w:val="single" w:sz="4" w:space="0" w:color="auto"/>
              <w:right w:val="single" w:sz="4" w:space="0" w:color="auto"/>
            </w:tcBorders>
          </w:tcPr>
          <w:p w:rsidR="00453CD8" w:rsidRDefault="00453CD8" w:rsidP="00764CDF">
            <w:pPr>
              <w:spacing w:line="240" w:lineRule="exact"/>
            </w:pPr>
            <w:r w:rsidRPr="00357152">
              <w:t xml:space="preserve">Дополнительный сбор за </w:t>
            </w:r>
            <w:r>
              <w:t>заполнение транспортной железнодорожной накладной по просьбе грузоотправителя – за 1 накладную</w:t>
            </w:r>
          </w:p>
        </w:tc>
        <w:tc>
          <w:tcPr>
            <w:tcW w:w="1101" w:type="dxa"/>
            <w:tcBorders>
              <w:top w:val="single" w:sz="4" w:space="0" w:color="auto"/>
              <w:left w:val="single" w:sz="4" w:space="0" w:color="auto"/>
              <w:bottom w:val="single" w:sz="4" w:space="0" w:color="auto"/>
              <w:right w:val="single" w:sz="4" w:space="0" w:color="auto"/>
            </w:tcBorders>
            <w:vAlign w:val="center"/>
          </w:tcPr>
          <w:p w:rsidR="00453CD8" w:rsidRPr="00F95A8F" w:rsidRDefault="00453CD8" w:rsidP="00764CDF">
            <w:pPr>
              <w:spacing w:line="240" w:lineRule="exact"/>
              <w:jc w:val="center"/>
            </w:pPr>
          </w:p>
        </w:tc>
      </w:tr>
    </w:tbl>
    <w:p w:rsidR="00453CD8" w:rsidRDefault="00453CD8" w:rsidP="00453CD8">
      <w:pPr>
        <w:ind w:left="720"/>
        <w:jc w:val="both"/>
      </w:pPr>
    </w:p>
    <w:p w:rsidR="00453CD8" w:rsidRDefault="00453CD8" w:rsidP="00453CD8">
      <w:pPr>
        <w:ind w:left="7080"/>
        <w:jc w:val="right"/>
        <w:rPr>
          <w:b/>
        </w:rPr>
      </w:pPr>
    </w:p>
    <w:p w:rsidR="00453CD8" w:rsidRDefault="00453CD8" w:rsidP="00453CD8">
      <w:pPr>
        <w:jc w:val="center"/>
        <w:rPr>
          <w:b/>
        </w:rPr>
      </w:pPr>
    </w:p>
    <w:p w:rsidR="00453CD8" w:rsidRDefault="00453CD8" w:rsidP="00453CD8">
      <w:pPr>
        <w:ind w:left="7080"/>
        <w:jc w:val="right"/>
        <w:rPr>
          <w:b/>
        </w:rPr>
      </w:pPr>
    </w:p>
    <w:tbl>
      <w:tblPr>
        <w:tblW w:w="10260" w:type="dxa"/>
        <w:tblInd w:w="-176" w:type="dxa"/>
        <w:tblLayout w:type="fixed"/>
        <w:tblLook w:val="01E0" w:firstRow="1" w:lastRow="1" w:firstColumn="1" w:lastColumn="1" w:noHBand="0" w:noVBand="0"/>
      </w:tblPr>
      <w:tblGrid>
        <w:gridCol w:w="10260"/>
      </w:tblGrid>
      <w:tr w:rsidR="00453CD8" w:rsidTr="00764CDF">
        <w:tc>
          <w:tcPr>
            <w:tcW w:w="10260" w:type="dxa"/>
            <w:vAlign w:val="center"/>
          </w:tcPr>
          <w:p w:rsidR="00453CD8" w:rsidRDefault="00453CD8" w:rsidP="00764CDF">
            <w:pPr>
              <w:rPr>
                <w:b/>
              </w:rPr>
            </w:pPr>
          </w:p>
          <w:p w:rsidR="00453CD8" w:rsidRDefault="00453CD8" w:rsidP="00764CDF">
            <w:pPr>
              <w:rPr>
                <w:b/>
              </w:rPr>
            </w:pPr>
          </w:p>
          <w:p w:rsidR="00453CD8" w:rsidRDefault="00453CD8" w:rsidP="00764CDF">
            <w:pPr>
              <w:rPr>
                <w:b/>
              </w:rPr>
            </w:pPr>
          </w:p>
          <w:p w:rsidR="00453CD8" w:rsidRDefault="00453CD8" w:rsidP="00764CDF">
            <w:pPr>
              <w:tabs>
                <w:tab w:val="left" w:pos="5865"/>
              </w:tabs>
              <w:ind w:left="284"/>
              <w:jc w:val="both"/>
              <w:rPr>
                <w:rFonts w:ascii="Times New Roman CYR" w:hAnsi="Times New Roman CYR"/>
                <w:b/>
              </w:rPr>
            </w:pPr>
            <w:r>
              <w:rPr>
                <w:rFonts w:ascii="Times New Roman CYR" w:hAnsi="Times New Roman CYR"/>
                <w:b/>
              </w:rPr>
              <w:t xml:space="preserve">Первый заместитель </w:t>
            </w:r>
          </w:p>
          <w:p w:rsidR="00453CD8" w:rsidRDefault="00453CD8" w:rsidP="00764CDF">
            <w:pPr>
              <w:tabs>
                <w:tab w:val="left" w:pos="5865"/>
              </w:tabs>
              <w:ind w:left="284"/>
              <w:jc w:val="both"/>
              <w:rPr>
                <w:rFonts w:ascii="Times New Roman CYR" w:hAnsi="Times New Roman CYR"/>
                <w:b/>
              </w:rPr>
            </w:pPr>
            <w:r>
              <w:rPr>
                <w:rFonts w:ascii="Times New Roman CYR" w:hAnsi="Times New Roman CYR"/>
                <w:b/>
              </w:rPr>
              <w:t xml:space="preserve">генерального директора </w:t>
            </w:r>
          </w:p>
          <w:p w:rsidR="00453CD8" w:rsidRDefault="00453CD8" w:rsidP="00764CDF">
            <w:pPr>
              <w:ind w:left="284"/>
              <w:rPr>
                <w:b/>
              </w:rPr>
            </w:pPr>
            <w:r>
              <w:rPr>
                <w:rFonts w:ascii="Times New Roman CYR" w:hAnsi="Times New Roman CYR"/>
                <w:b/>
              </w:rPr>
              <w:t>АО «ЯЖДК»</w:t>
            </w:r>
            <w:r>
              <w:rPr>
                <w:rFonts w:ascii="Times New Roman CYR" w:hAnsi="Times New Roman CYR"/>
                <w:b/>
              </w:rPr>
              <w:tab/>
            </w:r>
            <w:r>
              <w:rPr>
                <w:rFonts w:ascii="Times New Roman CYR" w:hAnsi="Times New Roman CYR"/>
                <w:b/>
              </w:rPr>
              <w:tab/>
            </w:r>
            <w:r>
              <w:rPr>
                <w:rFonts w:ascii="Times New Roman CYR" w:hAnsi="Times New Roman CYR"/>
                <w:b/>
              </w:rPr>
              <w:tab/>
              <w:t xml:space="preserve">                                                               </w:t>
            </w:r>
            <w:r w:rsidRPr="00A62788">
              <w:rPr>
                <w:rFonts w:ascii="Times New Roman CYR" w:hAnsi="Times New Roman CYR"/>
                <w:b/>
              </w:rPr>
              <w:t>А.В. Мухин</w:t>
            </w:r>
            <w:r>
              <w:rPr>
                <w:b/>
              </w:rPr>
              <w:t xml:space="preserve"> </w:t>
            </w:r>
          </w:p>
          <w:p w:rsidR="00453CD8" w:rsidRDefault="00453CD8" w:rsidP="00764CDF">
            <w:pPr>
              <w:jc w:val="center"/>
            </w:pPr>
          </w:p>
        </w:tc>
      </w:tr>
    </w:tbl>
    <w:p w:rsidR="00453CD8" w:rsidRDefault="00453CD8" w:rsidP="00453CD8">
      <w:pPr>
        <w:ind w:left="7080"/>
        <w:jc w:val="right"/>
      </w:pPr>
    </w:p>
    <w:p w:rsidR="00453CD8" w:rsidRDefault="00453CD8" w:rsidP="00453CD8">
      <w:pPr>
        <w:ind w:left="7080"/>
        <w:jc w:val="right"/>
      </w:pPr>
    </w:p>
    <w:p w:rsidR="00453CD8" w:rsidRDefault="00453CD8" w:rsidP="00453CD8">
      <w:pPr>
        <w:ind w:left="7080"/>
        <w:jc w:val="right"/>
      </w:pPr>
    </w:p>
    <w:p w:rsidR="00453CD8" w:rsidRDefault="00453CD8" w:rsidP="00453CD8">
      <w:pPr>
        <w:ind w:left="7080"/>
        <w:jc w:val="right"/>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r>
        <w:rPr>
          <w:b/>
        </w:rPr>
        <w:lastRenderedPageBreak/>
        <w:t>Приложение  № 4</w:t>
      </w:r>
    </w:p>
    <w:p w:rsidR="00453CD8" w:rsidRDefault="00453CD8" w:rsidP="00453CD8">
      <w:pPr>
        <w:jc w:val="right"/>
        <w:rPr>
          <w:b/>
        </w:rPr>
      </w:pPr>
      <w:r>
        <w:rPr>
          <w:b/>
        </w:rPr>
        <w:t>к договору №______________от_________2022г.</w:t>
      </w:r>
    </w:p>
    <w:p w:rsidR="00453CD8" w:rsidRPr="00A969BA" w:rsidRDefault="00453CD8" w:rsidP="00453CD8">
      <w:pPr>
        <w:ind w:left="7080"/>
        <w:jc w:val="right"/>
        <w:rPr>
          <w:b/>
        </w:rPr>
      </w:pPr>
    </w:p>
    <w:tbl>
      <w:tblPr>
        <w:tblW w:w="9909" w:type="dxa"/>
        <w:tblInd w:w="108" w:type="dxa"/>
        <w:tblLayout w:type="fixed"/>
        <w:tblLook w:val="0000" w:firstRow="0" w:lastRow="0" w:firstColumn="0" w:lastColumn="0" w:noHBand="0" w:noVBand="0"/>
      </w:tblPr>
      <w:tblGrid>
        <w:gridCol w:w="1334"/>
        <w:gridCol w:w="1135"/>
        <w:gridCol w:w="1113"/>
        <w:gridCol w:w="1107"/>
        <w:gridCol w:w="27"/>
        <w:gridCol w:w="993"/>
        <w:gridCol w:w="40"/>
        <w:gridCol w:w="944"/>
        <w:gridCol w:w="150"/>
        <w:gridCol w:w="86"/>
        <w:gridCol w:w="1048"/>
        <w:gridCol w:w="212"/>
        <w:gridCol w:w="1489"/>
        <w:gridCol w:w="231"/>
      </w:tblGrid>
      <w:tr w:rsidR="00453CD8" w:rsidRPr="00A969BA" w:rsidTr="00764CDF">
        <w:trPr>
          <w:gridAfter w:val="1"/>
          <w:wAfter w:w="231" w:type="dxa"/>
          <w:trHeight w:val="300"/>
        </w:trPr>
        <w:tc>
          <w:tcPr>
            <w:tcW w:w="9678" w:type="dxa"/>
            <w:gridSpan w:val="13"/>
            <w:noWrap/>
            <w:vAlign w:val="bottom"/>
          </w:tcPr>
          <w:p w:rsidR="00453CD8" w:rsidRPr="00A969BA" w:rsidRDefault="00453CD8" w:rsidP="00764CDF">
            <w:pPr>
              <w:jc w:val="center"/>
            </w:pPr>
            <w:r w:rsidRPr="00A969BA">
              <w:t>Расчётные размеры платы за время нахождения вагонов и контейнеров на железнодорожных путях «Перевозчика» по причинам, не зависящим от «Перевозчика»</w:t>
            </w:r>
          </w:p>
        </w:tc>
      </w:tr>
      <w:tr w:rsidR="00453CD8" w:rsidRPr="00A969BA" w:rsidTr="00764CDF">
        <w:trPr>
          <w:gridAfter w:val="1"/>
          <w:wAfter w:w="231" w:type="dxa"/>
          <w:trHeight w:val="47"/>
        </w:trPr>
        <w:tc>
          <w:tcPr>
            <w:tcW w:w="9678" w:type="dxa"/>
            <w:gridSpan w:val="13"/>
            <w:tcBorders>
              <w:top w:val="nil"/>
              <w:left w:val="nil"/>
              <w:bottom w:val="single" w:sz="4" w:space="0" w:color="auto"/>
              <w:right w:val="nil"/>
            </w:tcBorders>
            <w:noWrap/>
            <w:vAlign w:val="bottom"/>
          </w:tcPr>
          <w:p w:rsidR="00453CD8" w:rsidRPr="00A969BA" w:rsidRDefault="00453CD8" w:rsidP="00764CDF">
            <w:pPr>
              <w:jc w:val="center"/>
            </w:pPr>
            <w:r w:rsidRPr="00A969BA">
              <w:rPr>
                <w:rFonts w:eastAsia="Calibri"/>
                <w:sz w:val="22"/>
                <w:szCs w:val="22"/>
                <w:lang w:eastAsia="ar-SA"/>
              </w:rPr>
              <w:t>С</w:t>
            </w:r>
            <w:r w:rsidRPr="00A969BA">
              <w:rPr>
                <w:rFonts w:eastAsia="Calibri"/>
                <w:sz w:val="22"/>
                <w:szCs w:val="22"/>
                <w:lang w:eastAsia="en-US"/>
              </w:rPr>
              <w:t>тавки действительны в период с 01.01.202</w:t>
            </w:r>
            <w:r>
              <w:rPr>
                <w:rFonts w:eastAsia="Calibri"/>
                <w:sz w:val="22"/>
                <w:szCs w:val="22"/>
                <w:lang w:eastAsia="en-US"/>
              </w:rPr>
              <w:t>2</w:t>
            </w:r>
            <w:r w:rsidRPr="00A969BA">
              <w:rPr>
                <w:rFonts w:eastAsia="Calibri"/>
                <w:sz w:val="22"/>
                <w:szCs w:val="22"/>
                <w:lang w:eastAsia="en-US"/>
              </w:rPr>
              <w:t>г. по 31.12.2022г.</w:t>
            </w:r>
          </w:p>
        </w:tc>
      </w:tr>
      <w:tr w:rsidR="00453CD8" w:rsidRPr="00A969BA" w:rsidTr="00764CDF">
        <w:trPr>
          <w:gridAfter w:val="1"/>
          <w:wAfter w:w="231" w:type="dxa"/>
          <w:trHeight w:val="300"/>
        </w:trPr>
        <w:tc>
          <w:tcPr>
            <w:tcW w:w="1334" w:type="dxa"/>
            <w:vMerge w:val="restart"/>
            <w:tcBorders>
              <w:top w:val="nil"/>
              <w:left w:val="single" w:sz="4" w:space="0" w:color="auto"/>
              <w:bottom w:val="single" w:sz="4" w:space="0" w:color="000000"/>
              <w:right w:val="single" w:sz="4" w:space="0" w:color="auto"/>
            </w:tcBorders>
          </w:tcPr>
          <w:p w:rsidR="00453CD8" w:rsidRPr="00A969BA" w:rsidRDefault="00453CD8" w:rsidP="00764CDF">
            <w:pPr>
              <w:jc w:val="center"/>
              <w:rPr>
                <w:sz w:val="22"/>
                <w:szCs w:val="22"/>
              </w:rPr>
            </w:pPr>
            <w:r w:rsidRPr="00A969BA">
              <w:rPr>
                <w:sz w:val="22"/>
                <w:szCs w:val="22"/>
              </w:rPr>
              <w:t>Время,          час</w:t>
            </w:r>
          </w:p>
        </w:tc>
        <w:tc>
          <w:tcPr>
            <w:tcW w:w="8344" w:type="dxa"/>
            <w:gridSpan w:val="12"/>
            <w:tcBorders>
              <w:top w:val="single" w:sz="4" w:space="0" w:color="auto"/>
              <w:left w:val="nil"/>
              <w:bottom w:val="single" w:sz="4" w:space="0" w:color="auto"/>
              <w:right w:val="single" w:sz="4" w:space="0" w:color="auto"/>
            </w:tcBorders>
            <w:vAlign w:val="bottom"/>
          </w:tcPr>
          <w:p w:rsidR="00453CD8" w:rsidRPr="00A969BA" w:rsidRDefault="00453CD8" w:rsidP="00764CDF">
            <w:pPr>
              <w:jc w:val="center"/>
              <w:rPr>
                <w:sz w:val="22"/>
                <w:szCs w:val="22"/>
              </w:rPr>
            </w:pPr>
            <w:r w:rsidRPr="00A969BA">
              <w:rPr>
                <w:sz w:val="22"/>
                <w:szCs w:val="22"/>
              </w:rPr>
              <w:t>Плата, руб. за вагон/контейнер (без учета НДС)</w:t>
            </w:r>
          </w:p>
        </w:tc>
      </w:tr>
      <w:tr w:rsidR="00453CD8" w:rsidRPr="00A969BA" w:rsidTr="00764CDF">
        <w:trPr>
          <w:gridAfter w:val="1"/>
          <w:wAfter w:w="231" w:type="dxa"/>
          <w:trHeight w:val="276"/>
        </w:trPr>
        <w:tc>
          <w:tcPr>
            <w:tcW w:w="1334" w:type="dxa"/>
            <w:vMerge/>
            <w:tcBorders>
              <w:top w:val="nil"/>
              <w:left w:val="single" w:sz="4" w:space="0" w:color="auto"/>
              <w:bottom w:val="single" w:sz="4" w:space="0" w:color="000000"/>
              <w:right w:val="single" w:sz="4" w:space="0" w:color="auto"/>
            </w:tcBorders>
            <w:vAlign w:val="center"/>
          </w:tcPr>
          <w:p w:rsidR="00453CD8" w:rsidRPr="00A969BA" w:rsidRDefault="00453CD8" w:rsidP="00764CDF">
            <w:pPr>
              <w:rPr>
                <w:sz w:val="22"/>
                <w:szCs w:val="22"/>
              </w:rPr>
            </w:pPr>
          </w:p>
        </w:tc>
        <w:tc>
          <w:tcPr>
            <w:tcW w:w="6643" w:type="dxa"/>
            <w:gridSpan w:val="10"/>
            <w:tcBorders>
              <w:top w:val="single" w:sz="4" w:space="0" w:color="auto"/>
              <w:left w:val="nil"/>
              <w:bottom w:val="single" w:sz="4" w:space="0" w:color="auto"/>
              <w:right w:val="single" w:sz="4" w:space="0" w:color="000000"/>
            </w:tcBorders>
            <w:vAlign w:val="bottom"/>
          </w:tcPr>
          <w:p w:rsidR="00453CD8" w:rsidRPr="00A969BA" w:rsidRDefault="00453CD8" w:rsidP="00764CDF">
            <w:pPr>
              <w:jc w:val="center"/>
              <w:rPr>
                <w:sz w:val="22"/>
                <w:szCs w:val="22"/>
              </w:rPr>
            </w:pPr>
            <w:r w:rsidRPr="00A969BA">
              <w:rPr>
                <w:sz w:val="22"/>
                <w:szCs w:val="22"/>
              </w:rPr>
              <w:t>Группа вагонов*</w:t>
            </w:r>
          </w:p>
        </w:tc>
        <w:tc>
          <w:tcPr>
            <w:tcW w:w="1701" w:type="dxa"/>
            <w:gridSpan w:val="2"/>
            <w:vMerge w:val="restart"/>
            <w:tcBorders>
              <w:top w:val="nil"/>
              <w:left w:val="single" w:sz="4" w:space="0" w:color="auto"/>
              <w:bottom w:val="single" w:sz="4" w:space="0" w:color="000000"/>
              <w:right w:val="single" w:sz="4" w:space="0" w:color="auto"/>
            </w:tcBorders>
            <w:vAlign w:val="bottom"/>
          </w:tcPr>
          <w:p w:rsidR="00453CD8" w:rsidRPr="00A969BA" w:rsidRDefault="00453CD8" w:rsidP="00764CDF">
            <w:pPr>
              <w:jc w:val="center"/>
              <w:rPr>
                <w:sz w:val="22"/>
                <w:szCs w:val="22"/>
              </w:rPr>
            </w:pPr>
            <w:r w:rsidRPr="00A969BA">
              <w:rPr>
                <w:sz w:val="22"/>
                <w:szCs w:val="22"/>
              </w:rPr>
              <w:t>Контейнеры массой брутто от 10 до 24т</w:t>
            </w:r>
          </w:p>
        </w:tc>
      </w:tr>
      <w:tr w:rsidR="00453CD8" w:rsidRPr="00A969BA" w:rsidTr="00764CDF">
        <w:trPr>
          <w:gridAfter w:val="1"/>
          <w:wAfter w:w="231" w:type="dxa"/>
          <w:trHeight w:val="443"/>
        </w:trPr>
        <w:tc>
          <w:tcPr>
            <w:tcW w:w="1334" w:type="dxa"/>
            <w:tcBorders>
              <w:top w:val="nil"/>
              <w:left w:val="single" w:sz="4" w:space="0" w:color="auto"/>
              <w:bottom w:val="single" w:sz="4" w:space="0" w:color="auto"/>
              <w:right w:val="single" w:sz="4" w:space="0" w:color="auto"/>
            </w:tcBorders>
          </w:tcPr>
          <w:p w:rsidR="00453CD8" w:rsidRPr="00A969BA" w:rsidRDefault="00453CD8" w:rsidP="00764CDF">
            <w:pPr>
              <w:jc w:val="center"/>
            </w:pPr>
            <w:r w:rsidRPr="00A969BA">
              <w:t> </w:t>
            </w:r>
          </w:p>
        </w:tc>
        <w:tc>
          <w:tcPr>
            <w:tcW w:w="1135" w:type="dxa"/>
            <w:tcBorders>
              <w:top w:val="nil"/>
              <w:left w:val="nil"/>
              <w:bottom w:val="single" w:sz="4" w:space="0" w:color="auto"/>
              <w:right w:val="single" w:sz="4" w:space="0" w:color="auto"/>
            </w:tcBorders>
            <w:vAlign w:val="bottom"/>
          </w:tcPr>
          <w:p w:rsidR="00453CD8" w:rsidRPr="00A969BA" w:rsidRDefault="00453CD8" w:rsidP="00764CDF">
            <w:pPr>
              <w:jc w:val="center"/>
            </w:pPr>
            <w:r w:rsidRPr="00A969BA">
              <w:t>1</w:t>
            </w:r>
          </w:p>
        </w:tc>
        <w:tc>
          <w:tcPr>
            <w:tcW w:w="1113" w:type="dxa"/>
            <w:tcBorders>
              <w:top w:val="nil"/>
              <w:left w:val="nil"/>
              <w:bottom w:val="single" w:sz="4" w:space="0" w:color="auto"/>
              <w:right w:val="single" w:sz="4" w:space="0" w:color="auto"/>
            </w:tcBorders>
            <w:vAlign w:val="bottom"/>
          </w:tcPr>
          <w:p w:rsidR="00453CD8" w:rsidRPr="00A969BA" w:rsidRDefault="00453CD8" w:rsidP="00764CDF">
            <w:pPr>
              <w:jc w:val="center"/>
            </w:pPr>
            <w:r w:rsidRPr="00A969BA">
              <w:t>2</w:t>
            </w:r>
          </w:p>
        </w:tc>
        <w:tc>
          <w:tcPr>
            <w:tcW w:w="1107" w:type="dxa"/>
            <w:tcBorders>
              <w:top w:val="nil"/>
              <w:left w:val="nil"/>
              <w:bottom w:val="single" w:sz="4" w:space="0" w:color="auto"/>
              <w:right w:val="single" w:sz="4" w:space="0" w:color="auto"/>
            </w:tcBorders>
            <w:vAlign w:val="bottom"/>
          </w:tcPr>
          <w:p w:rsidR="00453CD8" w:rsidRPr="00A969BA" w:rsidRDefault="00453CD8" w:rsidP="00764CDF">
            <w:pPr>
              <w:jc w:val="center"/>
            </w:pPr>
            <w:r w:rsidRPr="00A969BA">
              <w:t>3</w:t>
            </w:r>
          </w:p>
        </w:tc>
        <w:tc>
          <w:tcPr>
            <w:tcW w:w="1020" w:type="dxa"/>
            <w:gridSpan w:val="2"/>
            <w:tcBorders>
              <w:top w:val="nil"/>
              <w:left w:val="nil"/>
              <w:bottom w:val="single" w:sz="4" w:space="0" w:color="auto"/>
              <w:right w:val="single" w:sz="4" w:space="0" w:color="auto"/>
            </w:tcBorders>
            <w:vAlign w:val="bottom"/>
          </w:tcPr>
          <w:p w:rsidR="00453CD8" w:rsidRPr="00A969BA" w:rsidRDefault="00453CD8" w:rsidP="00764CDF">
            <w:pPr>
              <w:jc w:val="center"/>
            </w:pPr>
            <w:r w:rsidRPr="00A969BA">
              <w:t>4</w:t>
            </w:r>
          </w:p>
        </w:tc>
        <w:tc>
          <w:tcPr>
            <w:tcW w:w="1134" w:type="dxa"/>
            <w:gridSpan w:val="3"/>
            <w:tcBorders>
              <w:top w:val="nil"/>
              <w:left w:val="nil"/>
              <w:bottom w:val="single" w:sz="4" w:space="0" w:color="auto"/>
              <w:right w:val="single" w:sz="4" w:space="0" w:color="auto"/>
            </w:tcBorders>
            <w:vAlign w:val="bottom"/>
          </w:tcPr>
          <w:p w:rsidR="00453CD8" w:rsidRPr="00A969BA" w:rsidRDefault="00453CD8" w:rsidP="00764CDF">
            <w:pPr>
              <w:jc w:val="center"/>
            </w:pPr>
            <w:r w:rsidRPr="00A969BA">
              <w:t>5</w:t>
            </w:r>
          </w:p>
        </w:tc>
        <w:tc>
          <w:tcPr>
            <w:tcW w:w="1134" w:type="dxa"/>
            <w:gridSpan w:val="2"/>
            <w:tcBorders>
              <w:top w:val="nil"/>
              <w:left w:val="nil"/>
              <w:bottom w:val="single" w:sz="4" w:space="0" w:color="auto"/>
              <w:right w:val="single" w:sz="4" w:space="0" w:color="auto"/>
            </w:tcBorders>
            <w:vAlign w:val="bottom"/>
          </w:tcPr>
          <w:p w:rsidR="00453CD8" w:rsidRPr="00A969BA" w:rsidRDefault="00453CD8" w:rsidP="00764CDF">
            <w:pPr>
              <w:jc w:val="center"/>
            </w:pPr>
            <w:r w:rsidRPr="00A969BA">
              <w:t>6</w:t>
            </w:r>
          </w:p>
        </w:tc>
        <w:tc>
          <w:tcPr>
            <w:tcW w:w="1701" w:type="dxa"/>
            <w:gridSpan w:val="2"/>
            <w:vMerge/>
            <w:tcBorders>
              <w:top w:val="nil"/>
              <w:left w:val="single" w:sz="4" w:space="0" w:color="auto"/>
              <w:bottom w:val="single" w:sz="4" w:space="0" w:color="000000"/>
              <w:right w:val="single" w:sz="4" w:space="0" w:color="auto"/>
            </w:tcBorders>
            <w:vAlign w:val="center"/>
          </w:tcPr>
          <w:p w:rsidR="00453CD8" w:rsidRPr="00A969BA" w:rsidRDefault="00453CD8" w:rsidP="00764CDF"/>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w:t>
            </w:r>
          </w:p>
        </w:tc>
        <w:tc>
          <w:tcPr>
            <w:tcW w:w="1135" w:type="dxa"/>
            <w:tcBorders>
              <w:top w:val="single" w:sz="4" w:space="0" w:color="auto"/>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single" w:sz="4" w:space="0" w:color="auto"/>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4</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5</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6</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7</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8</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9</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10</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11</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12</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13</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14</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15</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16</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17</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18</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19</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20</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21</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22</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23</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24</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25</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26</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27</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28</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29</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30</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31</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32</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33</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34</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35</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36</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37</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38</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39</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40</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41</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42</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43</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44</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45</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single" w:sz="4" w:space="0" w:color="auto"/>
              <w:left w:val="single" w:sz="4" w:space="0" w:color="auto"/>
              <w:bottom w:val="single" w:sz="4" w:space="0" w:color="auto"/>
              <w:right w:val="single" w:sz="6"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lastRenderedPageBreak/>
              <w:t>46</w:t>
            </w:r>
          </w:p>
        </w:tc>
        <w:tc>
          <w:tcPr>
            <w:tcW w:w="1135" w:type="dxa"/>
            <w:tcBorders>
              <w:top w:val="single" w:sz="4" w:space="0" w:color="auto"/>
              <w:left w:val="single" w:sz="6" w:space="0" w:color="auto"/>
              <w:bottom w:val="single" w:sz="4" w:space="0" w:color="auto"/>
              <w:right w:val="single" w:sz="6"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single" w:sz="4" w:space="0" w:color="auto"/>
              <w:left w:val="single" w:sz="6" w:space="0" w:color="auto"/>
              <w:bottom w:val="single" w:sz="4" w:space="0" w:color="auto"/>
              <w:right w:val="single" w:sz="6"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single" w:sz="4" w:space="0" w:color="auto"/>
              <w:left w:val="single" w:sz="6" w:space="0" w:color="auto"/>
              <w:bottom w:val="single" w:sz="4" w:space="0" w:color="auto"/>
              <w:right w:val="single" w:sz="6"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single" w:sz="4" w:space="0" w:color="auto"/>
              <w:left w:val="single" w:sz="6" w:space="0" w:color="auto"/>
              <w:bottom w:val="single" w:sz="4" w:space="0" w:color="auto"/>
              <w:right w:val="single" w:sz="6"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single" w:sz="4" w:space="0" w:color="auto"/>
              <w:left w:val="single" w:sz="6" w:space="0" w:color="auto"/>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25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47</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315"/>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8"/>
                <w:szCs w:val="18"/>
              </w:rPr>
            </w:pPr>
            <w:r w:rsidRPr="00A969BA">
              <w:rPr>
                <w:rFonts w:ascii="Arial" w:hAnsi="Arial" w:cs="Arial"/>
                <w:color w:val="000000"/>
                <w:sz w:val="18"/>
                <w:szCs w:val="18"/>
              </w:rPr>
              <w:t>48</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8"/>
                <w:szCs w:val="18"/>
              </w:rPr>
            </w:pPr>
          </w:p>
        </w:tc>
      </w:tr>
      <w:tr w:rsidR="00453CD8" w:rsidRPr="00A969BA" w:rsidTr="00764CDF">
        <w:tblPrEx>
          <w:tblLook w:val="04A0" w:firstRow="1" w:lastRow="0" w:firstColumn="1" w:lastColumn="0" w:noHBand="0" w:noVBand="1"/>
        </w:tblPrEx>
        <w:trPr>
          <w:gridAfter w:val="1"/>
          <w:wAfter w:w="231" w:type="dxa"/>
          <w:trHeight w:val="418"/>
        </w:trPr>
        <w:tc>
          <w:tcPr>
            <w:tcW w:w="1334" w:type="dxa"/>
            <w:tcBorders>
              <w:top w:val="nil"/>
              <w:left w:val="single" w:sz="4" w:space="0" w:color="auto"/>
              <w:bottom w:val="single" w:sz="4" w:space="0" w:color="auto"/>
              <w:right w:val="single" w:sz="4" w:space="0" w:color="auto"/>
            </w:tcBorders>
            <w:shd w:val="clear" w:color="auto" w:fill="auto"/>
            <w:vAlign w:val="bottom"/>
            <w:hideMark/>
          </w:tcPr>
          <w:p w:rsidR="00453CD8" w:rsidRPr="00A969BA" w:rsidRDefault="00453CD8" w:rsidP="00764CDF">
            <w:pPr>
              <w:jc w:val="center"/>
              <w:rPr>
                <w:rFonts w:ascii="Arial" w:hAnsi="Arial" w:cs="Arial"/>
                <w:color w:val="000000"/>
                <w:sz w:val="16"/>
                <w:szCs w:val="16"/>
              </w:rPr>
            </w:pPr>
            <w:r w:rsidRPr="00A969BA">
              <w:rPr>
                <w:rFonts w:ascii="Arial" w:hAnsi="Arial" w:cs="Arial"/>
                <w:color w:val="000000"/>
                <w:sz w:val="16"/>
                <w:szCs w:val="16"/>
              </w:rPr>
              <w:t>За каждый час свыше 48 ч</w:t>
            </w:r>
          </w:p>
        </w:tc>
        <w:tc>
          <w:tcPr>
            <w:tcW w:w="1135"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7"/>
                <w:szCs w:val="17"/>
              </w:rPr>
            </w:pPr>
          </w:p>
        </w:tc>
        <w:tc>
          <w:tcPr>
            <w:tcW w:w="111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7"/>
                <w:szCs w:val="17"/>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7"/>
                <w:szCs w:val="17"/>
              </w:rPr>
            </w:pPr>
          </w:p>
        </w:tc>
        <w:tc>
          <w:tcPr>
            <w:tcW w:w="993" w:type="dxa"/>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7"/>
                <w:szCs w:val="17"/>
              </w:rPr>
            </w:pPr>
          </w:p>
        </w:tc>
        <w:tc>
          <w:tcPr>
            <w:tcW w:w="1134" w:type="dxa"/>
            <w:gridSpan w:val="3"/>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7"/>
                <w:szCs w:val="17"/>
              </w:rPr>
            </w:pPr>
          </w:p>
        </w:tc>
        <w:tc>
          <w:tcPr>
            <w:tcW w:w="1134"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7"/>
                <w:szCs w:val="17"/>
              </w:rPr>
            </w:pPr>
          </w:p>
        </w:tc>
        <w:tc>
          <w:tcPr>
            <w:tcW w:w="1701" w:type="dxa"/>
            <w:gridSpan w:val="2"/>
            <w:tcBorders>
              <w:top w:val="nil"/>
              <w:left w:val="nil"/>
              <w:bottom w:val="single" w:sz="4" w:space="0" w:color="auto"/>
              <w:right w:val="single" w:sz="4" w:space="0" w:color="auto"/>
            </w:tcBorders>
            <w:shd w:val="clear" w:color="auto" w:fill="auto"/>
            <w:vAlign w:val="bottom"/>
          </w:tcPr>
          <w:p w:rsidR="00453CD8" w:rsidRPr="00A969BA" w:rsidRDefault="00453CD8" w:rsidP="00764CDF">
            <w:pPr>
              <w:jc w:val="center"/>
              <w:rPr>
                <w:rFonts w:ascii="Arial CYR" w:hAnsi="Arial CYR" w:cs="Arial CYR"/>
                <w:sz w:val="17"/>
                <w:szCs w:val="17"/>
              </w:rPr>
            </w:pPr>
          </w:p>
        </w:tc>
      </w:tr>
      <w:tr w:rsidR="00453CD8" w:rsidRPr="00A969BA" w:rsidTr="00764CDF">
        <w:trPr>
          <w:trHeight w:val="300"/>
        </w:trPr>
        <w:tc>
          <w:tcPr>
            <w:tcW w:w="1334" w:type="dxa"/>
            <w:noWrap/>
            <w:vAlign w:val="bottom"/>
          </w:tcPr>
          <w:p w:rsidR="00453CD8" w:rsidRPr="00A969BA" w:rsidRDefault="00453CD8" w:rsidP="00764CDF">
            <w:pPr>
              <w:rPr>
                <w:sz w:val="20"/>
                <w:szCs w:val="20"/>
              </w:rPr>
            </w:pPr>
          </w:p>
          <w:p w:rsidR="00453CD8" w:rsidRPr="00A969BA" w:rsidRDefault="00453CD8" w:rsidP="00764CDF">
            <w:pPr>
              <w:rPr>
                <w:sz w:val="20"/>
                <w:szCs w:val="20"/>
              </w:rPr>
            </w:pPr>
            <w:r w:rsidRPr="00A969BA">
              <w:rPr>
                <w:sz w:val="20"/>
                <w:szCs w:val="20"/>
              </w:rPr>
              <w:t xml:space="preserve">Примечания: </w:t>
            </w:r>
          </w:p>
        </w:tc>
        <w:tc>
          <w:tcPr>
            <w:tcW w:w="5359" w:type="dxa"/>
            <w:gridSpan w:val="7"/>
            <w:noWrap/>
            <w:vAlign w:val="bottom"/>
          </w:tcPr>
          <w:p w:rsidR="00453CD8" w:rsidRPr="00A969BA" w:rsidRDefault="00453CD8" w:rsidP="00764CDF">
            <w:pPr>
              <w:rPr>
                <w:sz w:val="20"/>
                <w:szCs w:val="20"/>
              </w:rPr>
            </w:pPr>
            <w:r w:rsidRPr="00A969BA">
              <w:rPr>
                <w:sz w:val="20"/>
                <w:szCs w:val="20"/>
              </w:rPr>
              <w:t>* Вагоны подразделяются на следующие группы:</w:t>
            </w:r>
          </w:p>
        </w:tc>
        <w:tc>
          <w:tcPr>
            <w:tcW w:w="236" w:type="dxa"/>
            <w:gridSpan w:val="2"/>
            <w:noWrap/>
            <w:vAlign w:val="bottom"/>
          </w:tcPr>
          <w:p w:rsidR="00453CD8" w:rsidRPr="00A969BA" w:rsidRDefault="00453CD8" w:rsidP="00764CDF">
            <w:pPr>
              <w:rPr>
                <w:sz w:val="20"/>
                <w:szCs w:val="20"/>
              </w:rPr>
            </w:pPr>
          </w:p>
        </w:tc>
        <w:tc>
          <w:tcPr>
            <w:tcW w:w="1260" w:type="dxa"/>
            <w:gridSpan w:val="2"/>
            <w:noWrap/>
            <w:vAlign w:val="bottom"/>
          </w:tcPr>
          <w:p w:rsidR="00453CD8" w:rsidRPr="00A969BA" w:rsidRDefault="00453CD8" w:rsidP="00764CDF">
            <w:pPr>
              <w:rPr>
                <w:sz w:val="20"/>
                <w:szCs w:val="20"/>
              </w:rPr>
            </w:pPr>
          </w:p>
        </w:tc>
        <w:tc>
          <w:tcPr>
            <w:tcW w:w="1720" w:type="dxa"/>
            <w:gridSpan w:val="2"/>
            <w:noWrap/>
            <w:vAlign w:val="bottom"/>
          </w:tcPr>
          <w:p w:rsidR="00453CD8" w:rsidRPr="00A969BA" w:rsidRDefault="00453CD8" w:rsidP="00764CDF">
            <w:pPr>
              <w:rPr>
                <w:sz w:val="20"/>
                <w:szCs w:val="20"/>
              </w:rPr>
            </w:pPr>
          </w:p>
        </w:tc>
      </w:tr>
      <w:tr w:rsidR="00453CD8" w:rsidRPr="00A969BA" w:rsidTr="00764CDF">
        <w:trPr>
          <w:trHeight w:val="300"/>
        </w:trPr>
        <w:tc>
          <w:tcPr>
            <w:tcW w:w="1334" w:type="dxa"/>
            <w:noWrap/>
            <w:vAlign w:val="bottom"/>
          </w:tcPr>
          <w:p w:rsidR="00453CD8" w:rsidRPr="00A969BA" w:rsidRDefault="00453CD8" w:rsidP="00764CDF">
            <w:pPr>
              <w:rPr>
                <w:sz w:val="20"/>
                <w:szCs w:val="20"/>
              </w:rPr>
            </w:pPr>
          </w:p>
        </w:tc>
        <w:tc>
          <w:tcPr>
            <w:tcW w:w="1135" w:type="dxa"/>
            <w:noWrap/>
          </w:tcPr>
          <w:p w:rsidR="00453CD8" w:rsidRPr="00A969BA" w:rsidRDefault="00453CD8" w:rsidP="00764CDF">
            <w:pPr>
              <w:rPr>
                <w:sz w:val="20"/>
                <w:szCs w:val="20"/>
              </w:rPr>
            </w:pPr>
            <w:r w:rsidRPr="00A969BA">
              <w:rPr>
                <w:sz w:val="20"/>
                <w:szCs w:val="20"/>
              </w:rPr>
              <w:t xml:space="preserve">1 группа - </w:t>
            </w:r>
          </w:p>
        </w:tc>
        <w:tc>
          <w:tcPr>
            <w:tcW w:w="3280" w:type="dxa"/>
            <w:gridSpan w:val="5"/>
            <w:noWrap/>
          </w:tcPr>
          <w:p w:rsidR="00453CD8" w:rsidRPr="00A969BA" w:rsidRDefault="00453CD8" w:rsidP="00764CDF">
            <w:pPr>
              <w:rPr>
                <w:sz w:val="20"/>
                <w:szCs w:val="20"/>
              </w:rPr>
            </w:pPr>
            <w:r w:rsidRPr="00A969BA">
              <w:rPr>
                <w:sz w:val="20"/>
                <w:szCs w:val="20"/>
              </w:rPr>
              <w:t>крытые, платформы, полувагоны;</w:t>
            </w:r>
          </w:p>
        </w:tc>
        <w:tc>
          <w:tcPr>
            <w:tcW w:w="1180" w:type="dxa"/>
            <w:gridSpan w:val="3"/>
            <w:noWrap/>
            <w:vAlign w:val="bottom"/>
          </w:tcPr>
          <w:p w:rsidR="00453CD8" w:rsidRPr="00A969BA" w:rsidRDefault="00453CD8" w:rsidP="00764CDF">
            <w:pPr>
              <w:rPr>
                <w:sz w:val="20"/>
                <w:szCs w:val="20"/>
              </w:rPr>
            </w:pPr>
          </w:p>
        </w:tc>
        <w:tc>
          <w:tcPr>
            <w:tcW w:w="1260" w:type="dxa"/>
            <w:gridSpan w:val="2"/>
            <w:noWrap/>
            <w:vAlign w:val="bottom"/>
          </w:tcPr>
          <w:p w:rsidR="00453CD8" w:rsidRPr="00A969BA" w:rsidRDefault="00453CD8" w:rsidP="00764CDF">
            <w:pPr>
              <w:rPr>
                <w:sz w:val="20"/>
                <w:szCs w:val="20"/>
              </w:rPr>
            </w:pPr>
          </w:p>
        </w:tc>
        <w:tc>
          <w:tcPr>
            <w:tcW w:w="1720" w:type="dxa"/>
            <w:gridSpan w:val="2"/>
            <w:noWrap/>
            <w:vAlign w:val="bottom"/>
          </w:tcPr>
          <w:p w:rsidR="00453CD8" w:rsidRPr="00A969BA" w:rsidRDefault="00453CD8" w:rsidP="00764CDF">
            <w:pPr>
              <w:rPr>
                <w:sz w:val="20"/>
                <w:szCs w:val="20"/>
              </w:rPr>
            </w:pPr>
          </w:p>
        </w:tc>
      </w:tr>
      <w:tr w:rsidR="00453CD8" w:rsidRPr="00A969BA" w:rsidTr="00764CDF">
        <w:trPr>
          <w:trHeight w:val="300"/>
        </w:trPr>
        <w:tc>
          <w:tcPr>
            <w:tcW w:w="1334" w:type="dxa"/>
            <w:noWrap/>
            <w:vAlign w:val="bottom"/>
          </w:tcPr>
          <w:p w:rsidR="00453CD8" w:rsidRPr="00A969BA" w:rsidRDefault="00453CD8" w:rsidP="00764CDF">
            <w:pPr>
              <w:rPr>
                <w:sz w:val="20"/>
                <w:szCs w:val="20"/>
              </w:rPr>
            </w:pPr>
          </w:p>
        </w:tc>
        <w:tc>
          <w:tcPr>
            <w:tcW w:w="1135" w:type="dxa"/>
            <w:noWrap/>
          </w:tcPr>
          <w:p w:rsidR="00453CD8" w:rsidRPr="00A969BA" w:rsidRDefault="00453CD8" w:rsidP="00764CDF">
            <w:pPr>
              <w:rPr>
                <w:sz w:val="20"/>
                <w:szCs w:val="20"/>
              </w:rPr>
            </w:pPr>
            <w:r w:rsidRPr="00A969BA">
              <w:rPr>
                <w:sz w:val="20"/>
                <w:szCs w:val="20"/>
              </w:rPr>
              <w:t xml:space="preserve">2 группа - </w:t>
            </w:r>
          </w:p>
        </w:tc>
        <w:tc>
          <w:tcPr>
            <w:tcW w:w="5720" w:type="dxa"/>
            <w:gridSpan w:val="10"/>
            <w:noWrap/>
          </w:tcPr>
          <w:p w:rsidR="00453CD8" w:rsidRPr="00A969BA" w:rsidRDefault="00453CD8" w:rsidP="00764CDF">
            <w:pPr>
              <w:rPr>
                <w:sz w:val="20"/>
                <w:szCs w:val="20"/>
              </w:rPr>
            </w:pPr>
            <w:proofErr w:type="spellStart"/>
            <w:r w:rsidRPr="00A969BA">
              <w:rPr>
                <w:sz w:val="20"/>
                <w:szCs w:val="20"/>
              </w:rPr>
              <w:t>окатышевозы</w:t>
            </w:r>
            <w:proofErr w:type="spellEnd"/>
            <w:r w:rsidRPr="00A969BA">
              <w:rPr>
                <w:sz w:val="20"/>
                <w:szCs w:val="20"/>
              </w:rPr>
              <w:t>, вагоны для перевозки автомобилей, думпкары;</w:t>
            </w:r>
          </w:p>
        </w:tc>
        <w:tc>
          <w:tcPr>
            <w:tcW w:w="1720" w:type="dxa"/>
            <w:gridSpan w:val="2"/>
            <w:noWrap/>
            <w:vAlign w:val="bottom"/>
          </w:tcPr>
          <w:p w:rsidR="00453CD8" w:rsidRPr="00A969BA" w:rsidRDefault="00453CD8" w:rsidP="00764CDF">
            <w:pPr>
              <w:rPr>
                <w:sz w:val="20"/>
                <w:szCs w:val="20"/>
              </w:rPr>
            </w:pPr>
          </w:p>
        </w:tc>
      </w:tr>
      <w:tr w:rsidR="00453CD8" w:rsidRPr="00A969BA" w:rsidTr="00764CDF">
        <w:trPr>
          <w:trHeight w:val="480"/>
        </w:trPr>
        <w:tc>
          <w:tcPr>
            <w:tcW w:w="1334" w:type="dxa"/>
            <w:noWrap/>
            <w:vAlign w:val="bottom"/>
          </w:tcPr>
          <w:p w:rsidR="00453CD8" w:rsidRPr="00A969BA" w:rsidRDefault="00453CD8" w:rsidP="00764CDF">
            <w:pPr>
              <w:rPr>
                <w:sz w:val="20"/>
                <w:szCs w:val="20"/>
              </w:rPr>
            </w:pPr>
          </w:p>
        </w:tc>
        <w:tc>
          <w:tcPr>
            <w:tcW w:w="1135" w:type="dxa"/>
            <w:noWrap/>
          </w:tcPr>
          <w:p w:rsidR="00453CD8" w:rsidRPr="00A969BA" w:rsidRDefault="00453CD8" w:rsidP="00764CDF">
            <w:pPr>
              <w:rPr>
                <w:sz w:val="20"/>
                <w:szCs w:val="20"/>
              </w:rPr>
            </w:pPr>
            <w:r w:rsidRPr="00A969BA">
              <w:rPr>
                <w:sz w:val="20"/>
                <w:szCs w:val="20"/>
              </w:rPr>
              <w:t xml:space="preserve">3 группа - </w:t>
            </w:r>
          </w:p>
        </w:tc>
        <w:tc>
          <w:tcPr>
            <w:tcW w:w="7440" w:type="dxa"/>
            <w:gridSpan w:val="12"/>
          </w:tcPr>
          <w:p w:rsidR="00453CD8" w:rsidRPr="00A969BA" w:rsidRDefault="00453CD8" w:rsidP="00764CDF">
            <w:pPr>
              <w:rPr>
                <w:sz w:val="20"/>
                <w:szCs w:val="20"/>
              </w:rPr>
            </w:pPr>
            <w:r w:rsidRPr="00A969BA">
              <w:rPr>
                <w:sz w:val="20"/>
                <w:szCs w:val="20"/>
              </w:rPr>
              <w:t xml:space="preserve">цистерны, вагоны - зерновозы, вагоны - </w:t>
            </w:r>
            <w:proofErr w:type="spellStart"/>
            <w:r w:rsidRPr="00A969BA">
              <w:rPr>
                <w:sz w:val="20"/>
                <w:szCs w:val="20"/>
              </w:rPr>
              <w:t>минераловозы</w:t>
            </w:r>
            <w:proofErr w:type="spellEnd"/>
            <w:r w:rsidRPr="00A969BA">
              <w:rPr>
                <w:sz w:val="20"/>
                <w:szCs w:val="20"/>
              </w:rPr>
              <w:t xml:space="preserve">, </w:t>
            </w:r>
            <w:proofErr w:type="spellStart"/>
            <w:r w:rsidRPr="00A969BA">
              <w:rPr>
                <w:sz w:val="20"/>
                <w:szCs w:val="20"/>
              </w:rPr>
              <w:t>фитинговые</w:t>
            </w:r>
            <w:proofErr w:type="spellEnd"/>
            <w:r w:rsidRPr="00A969BA">
              <w:rPr>
                <w:sz w:val="20"/>
                <w:szCs w:val="20"/>
              </w:rPr>
              <w:t xml:space="preserve"> платформы, </w:t>
            </w:r>
            <w:proofErr w:type="spellStart"/>
            <w:r w:rsidRPr="00A969BA">
              <w:rPr>
                <w:sz w:val="20"/>
                <w:szCs w:val="20"/>
              </w:rPr>
              <w:t>содовозы</w:t>
            </w:r>
            <w:proofErr w:type="spellEnd"/>
            <w:r w:rsidRPr="00A969BA">
              <w:rPr>
                <w:sz w:val="20"/>
                <w:szCs w:val="20"/>
              </w:rPr>
              <w:t>;</w:t>
            </w:r>
          </w:p>
        </w:tc>
      </w:tr>
      <w:tr w:rsidR="00453CD8" w:rsidRPr="00A969BA" w:rsidTr="00764CDF">
        <w:trPr>
          <w:trHeight w:val="518"/>
        </w:trPr>
        <w:tc>
          <w:tcPr>
            <w:tcW w:w="1334" w:type="dxa"/>
            <w:noWrap/>
            <w:vAlign w:val="bottom"/>
          </w:tcPr>
          <w:p w:rsidR="00453CD8" w:rsidRPr="00A969BA" w:rsidRDefault="00453CD8" w:rsidP="00764CDF">
            <w:pPr>
              <w:rPr>
                <w:sz w:val="20"/>
                <w:szCs w:val="20"/>
              </w:rPr>
            </w:pPr>
          </w:p>
        </w:tc>
        <w:tc>
          <w:tcPr>
            <w:tcW w:w="1135" w:type="dxa"/>
            <w:noWrap/>
          </w:tcPr>
          <w:p w:rsidR="00453CD8" w:rsidRPr="00A969BA" w:rsidRDefault="00453CD8" w:rsidP="00764CDF">
            <w:pPr>
              <w:rPr>
                <w:sz w:val="20"/>
                <w:szCs w:val="20"/>
              </w:rPr>
            </w:pPr>
            <w:r w:rsidRPr="00A969BA">
              <w:rPr>
                <w:sz w:val="20"/>
                <w:szCs w:val="20"/>
              </w:rPr>
              <w:t xml:space="preserve">4 группа - </w:t>
            </w:r>
          </w:p>
        </w:tc>
        <w:tc>
          <w:tcPr>
            <w:tcW w:w="7440" w:type="dxa"/>
            <w:gridSpan w:val="12"/>
          </w:tcPr>
          <w:p w:rsidR="00453CD8" w:rsidRPr="00A969BA" w:rsidRDefault="00453CD8" w:rsidP="00764CDF">
            <w:pPr>
              <w:rPr>
                <w:sz w:val="20"/>
                <w:szCs w:val="20"/>
              </w:rPr>
            </w:pPr>
            <w:r w:rsidRPr="00A969BA">
              <w:rPr>
                <w:sz w:val="20"/>
                <w:szCs w:val="20"/>
              </w:rPr>
              <w:t>вагоны - цементовозы, контейнеровозы, транспортеры с числом осей до 12 включительно и другие не входящие в состав групп 1,2,3,5,6;</w:t>
            </w:r>
          </w:p>
        </w:tc>
      </w:tr>
      <w:tr w:rsidR="00453CD8" w:rsidRPr="00A969BA" w:rsidTr="00764CDF">
        <w:trPr>
          <w:trHeight w:val="300"/>
        </w:trPr>
        <w:tc>
          <w:tcPr>
            <w:tcW w:w="1334" w:type="dxa"/>
            <w:noWrap/>
            <w:vAlign w:val="bottom"/>
          </w:tcPr>
          <w:p w:rsidR="00453CD8" w:rsidRPr="00A969BA" w:rsidRDefault="00453CD8" w:rsidP="00764CDF">
            <w:pPr>
              <w:rPr>
                <w:sz w:val="20"/>
                <w:szCs w:val="20"/>
              </w:rPr>
            </w:pPr>
          </w:p>
        </w:tc>
        <w:tc>
          <w:tcPr>
            <w:tcW w:w="1135" w:type="dxa"/>
            <w:noWrap/>
          </w:tcPr>
          <w:p w:rsidR="00453CD8" w:rsidRPr="00A969BA" w:rsidRDefault="00453CD8" w:rsidP="00764CDF">
            <w:pPr>
              <w:rPr>
                <w:sz w:val="20"/>
                <w:szCs w:val="20"/>
              </w:rPr>
            </w:pPr>
            <w:r w:rsidRPr="00A969BA">
              <w:rPr>
                <w:sz w:val="20"/>
                <w:szCs w:val="20"/>
              </w:rPr>
              <w:t xml:space="preserve">5 группа - </w:t>
            </w:r>
          </w:p>
        </w:tc>
        <w:tc>
          <w:tcPr>
            <w:tcW w:w="7440" w:type="dxa"/>
            <w:gridSpan w:val="12"/>
            <w:noWrap/>
          </w:tcPr>
          <w:p w:rsidR="00453CD8" w:rsidRPr="00A969BA" w:rsidRDefault="00453CD8" w:rsidP="00764CDF">
            <w:pPr>
              <w:rPr>
                <w:sz w:val="20"/>
                <w:szCs w:val="20"/>
              </w:rPr>
            </w:pPr>
            <w:r w:rsidRPr="00A969BA">
              <w:rPr>
                <w:sz w:val="20"/>
                <w:szCs w:val="20"/>
              </w:rPr>
              <w:t>рефрижераторные вагоны, транспортеры с числом осей 16 и более;</w:t>
            </w:r>
          </w:p>
        </w:tc>
      </w:tr>
      <w:tr w:rsidR="00453CD8" w:rsidRPr="00A969BA" w:rsidTr="00764CDF">
        <w:trPr>
          <w:trHeight w:val="300"/>
        </w:trPr>
        <w:tc>
          <w:tcPr>
            <w:tcW w:w="1334" w:type="dxa"/>
            <w:noWrap/>
            <w:vAlign w:val="bottom"/>
          </w:tcPr>
          <w:p w:rsidR="00453CD8" w:rsidRPr="00A969BA" w:rsidRDefault="00453CD8" w:rsidP="00764CDF">
            <w:pPr>
              <w:rPr>
                <w:sz w:val="20"/>
                <w:szCs w:val="20"/>
              </w:rPr>
            </w:pPr>
          </w:p>
        </w:tc>
        <w:tc>
          <w:tcPr>
            <w:tcW w:w="1135" w:type="dxa"/>
            <w:noWrap/>
          </w:tcPr>
          <w:p w:rsidR="00453CD8" w:rsidRPr="00A969BA" w:rsidRDefault="00453CD8" w:rsidP="00764CDF">
            <w:pPr>
              <w:rPr>
                <w:sz w:val="20"/>
                <w:szCs w:val="20"/>
              </w:rPr>
            </w:pPr>
            <w:r w:rsidRPr="00A969BA">
              <w:rPr>
                <w:sz w:val="20"/>
                <w:szCs w:val="20"/>
              </w:rPr>
              <w:t xml:space="preserve">6 группа - </w:t>
            </w:r>
          </w:p>
        </w:tc>
        <w:tc>
          <w:tcPr>
            <w:tcW w:w="2220" w:type="dxa"/>
            <w:gridSpan w:val="2"/>
            <w:noWrap/>
          </w:tcPr>
          <w:p w:rsidR="00453CD8" w:rsidRPr="00A969BA" w:rsidRDefault="00453CD8" w:rsidP="00764CDF">
            <w:pPr>
              <w:rPr>
                <w:sz w:val="20"/>
                <w:szCs w:val="20"/>
              </w:rPr>
            </w:pPr>
            <w:r w:rsidRPr="00A969BA">
              <w:rPr>
                <w:sz w:val="20"/>
                <w:szCs w:val="20"/>
              </w:rPr>
              <w:t xml:space="preserve"> вагоны - термосы. </w:t>
            </w:r>
          </w:p>
        </w:tc>
        <w:tc>
          <w:tcPr>
            <w:tcW w:w="1060" w:type="dxa"/>
            <w:gridSpan w:val="3"/>
            <w:noWrap/>
            <w:vAlign w:val="bottom"/>
          </w:tcPr>
          <w:p w:rsidR="00453CD8" w:rsidRPr="00A969BA" w:rsidRDefault="00453CD8" w:rsidP="00764CDF">
            <w:pPr>
              <w:rPr>
                <w:sz w:val="20"/>
                <w:szCs w:val="20"/>
              </w:rPr>
            </w:pPr>
          </w:p>
        </w:tc>
        <w:tc>
          <w:tcPr>
            <w:tcW w:w="1180" w:type="dxa"/>
            <w:gridSpan w:val="3"/>
            <w:noWrap/>
            <w:vAlign w:val="bottom"/>
          </w:tcPr>
          <w:p w:rsidR="00453CD8" w:rsidRPr="00A969BA" w:rsidRDefault="00453CD8" w:rsidP="00764CDF">
            <w:pPr>
              <w:rPr>
                <w:sz w:val="20"/>
                <w:szCs w:val="20"/>
              </w:rPr>
            </w:pPr>
          </w:p>
        </w:tc>
        <w:tc>
          <w:tcPr>
            <w:tcW w:w="1260" w:type="dxa"/>
            <w:gridSpan w:val="2"/>
            <w:noWrap/>
            <w:vAlign w:val="bottom"/>
          </w:tcPr>
          <w:p w:rsidR="00453CD8" w:rsidRPr="00A969BA" w:rsidRDefault="00453CD8" w:rsidP="00764CDF">
            <w:pPr>
              <w:rPr>
                <w:sz w:val="20"/>
                <w:szCs w:val="20"/>
              </w:rPr>
            </w:pPr>
          </w:p>
        </w:tc>
        <w:tc>
          <w:tcPr>
            <w:tcW w:w="1720" w:type="dxa"/>
            <w:gridSpan w:val="2"/>
            <w:noWrap/>
            <w:vAlign w:val="bottom"/>
          </w:tcPr>
          <w:p w:rsidR="00453CD8" w:rsidRPr="00A969BA" w:rsidRDefault="00453CD8" w:rsidP="00764CDF">
            <w:pPr>
              <w:rPr>
                <w:sz w:val="20"/>
                <w:szCs w:val="20"/>
              </w:rPr>
            </w:pPr>
          </w:p>
        </w:tc>
      </w:tr>
      <w:tr w:rsidR="00453CD8" w:rsidRPr="00A969BA" w:rsidTr="00764CDF">
        <w:trPr>
          <w:trHeight w:val="608"/>
        </w:trPr>
        <w:tc>
          <w:tcPr>
            <w:tcW w:w="9909" w:type="dxa"/>
            <w:gridSpan w:val="14"/>
            <w:vAlign w:val="center"/>
          </w:tcPr>
          <w:p w:rsidR="00453CD8" w:rsidRPr="00A969BA" w:rsidRDefault="00453CD8" w:rsidP="00764CDF">
            <w:pPr>
              <w:jc w:val="both"/>
              <w:rPr>
                <w:color w:val="000000"/>
                <w:sz w:val="20"/>
                <w:szCs w:val="20"/>
              </w:rPr>
            </w:pPr>
            <w:r w:rsidRPr="00A969BA">
              <w:rPr>
                <w:color w:val="000000"/>
                <w:sz w:val="20"/>
                <w:szCs w:val="20"/>
              </w:rPr>
              <w:t>Начисление платы за  время нахождения вагонов и контейнеров на железнодорожных путях "Перевозчика" и определение оплачиваемого времени производится следующим порядком:</w:t>
            </w:r>
          </w:p>
        </w:tc>
      </w:tr>
      <w:tr w:rsidR="00453CD8" w:rsidRPr="00A969BA" w:rsidTr="00764CDF">
        <w:trPr>
          <w:trHeight w:val="981"/>
        </w:trPr>
        <w:tc>
          <w:tcPr>
            <w:tcW w:w="9909" w:type="dxa"/>
            <w:gridSpan w:val="14"/>
            <w:vAlign w:val="center"/>
          </w:tcPr>
          <w:p w:rsidR="00453CD8" w:rsidRPr="00A969BA" w:rsidRDefault="00453CD8" w:rsidP="00764CDF">
            <w:pPr>
              <w:jc w:val="both"/>
              <w:rPr>
                <w:color w:val="000000"/>
                <w:sz w:val="20"/>
                <w:szCs w:val="20"/>
              </w:rPr>
            </w:pPr>
            <w:r w:rsidRPr="00A969BA">
              <w:rPr>
                <w:color w:val="000000"/>
                <w:sz w:val="20"/>
                <w:szCs w:val="20"/>
              </w:rPr>
              <w:t>1. при отказе получателя от приема порожних вагонов, контейнеров</w:t>
            </w:r>
            <w:r>
              <w:rPr>
                <w:color w:val="000000"/>
                <w:sz w:val="20"/>
                <w:szCs w:val="20"/>
              </w:rPr>
              <w:t xml:space="preserve"> по причинам</w:t>
            </w:r>
            <w:r w:rsidRPr="00A969BA">
              <w:rPr>
                <w:color w:val="000000"/>
                <w:sz w:val="20"/>
                <w:szCs w:val="20"/>
              </w:rPr>
              <w:t xml:space="preserve">, </w:t>
            </w:r>
            <w:r>
              <w:rPr>
                <w:color w:val="000000"/>
                <w:sz w:val="20"/>
                <w:szCs w:val="20"/>
              </w:rPr>
              <w:t xml:space="preserve">зависящим от отправителя, оплачиваемое время исчисляется по истечении двух часов с момента получения «Перевозчиком» уведомления об отказе получателя от приема таких вагонов, контейнеров до момента предъявления таких вагонов, контейнеров к перевозке; </w:t>
            </w:r>
          </w:p>
        </w:tc>
      </w:tr>
      <w:tr w:rsidR="00453CD8" w:rsidRPr="00A969BA" w:rsidTr="00764CDF">
        <w:trPr>
          <w:trHeight w:val="981"/>
        </w:trPr>
        <w:tc>
          <w:tcPr>
            <w:tcW w:w="9909" w:type="dxa"/>
            <w:gridSpan w:val="14"/>
            <w:vAlign w:val="center"/>
          </w:tcPr>
          <w:p w:rsidR="00453CD8" w:rsidRPr="00A969BA" w:rsidRDefault="00453CD8" w:rsidP="00764CDF">
            <w:pPr>
              <w:jc w:val="both"/>
              <w:rPr>
                <w:color w:val="000000"/>
                <w:sz w:val="20"/>
                <w:szCs w:val="20"/>
              </w:rPr>
            </w:pPr>
            <w:r>
              <w:rPr>
                <w:color w:val="000000"/>
                <w:sz w:val="20"/>
                <w:szCs w:val="20"/>
              </w:rPr>
              <w:t>2</w:t>
            </w:r>
            <w:r w:rsidRPr="00A969BA">
              <w:rPr>
                <w:color w:val="000000"/>
                <w:sz w:val="20"/>
                <w:szCs w:val="20"/>
              </w:rPr>
              <w:t xml:space="preserve">. при отказе получателя от приема порожних вагонов, контейнеров, прибывших с просрочкой их доставки, плата не взимается за трое суток, в течение которых отправитель обязан распорядиться такими вагонами, контейнерами. </w:t>
            </w:r>
            <w:proofErr w:type="gramStart"/>
            <w:r w:rsidRPr="00A969BA">
              <w:rPr>
                <w:color w:val="000000"/>
                <w:sz w:val="20"/>
                <w:szCs w:val="20"/>
              </w:rPr>
              <w:t>Если отправитель не распорядился порожними вагонами, контейнерами (не предъявил их для перевозки в установленном порядке) в течение трех суток с момента получения уведомления об отказе, он уплачивает «Перевозчику» плату за нахождение на железнодорожных путях «Перевозчика» вагонов, контейнеров,  за все время после истечения трех суток с момента получения выше указанного уведомления до момента предъявления их к перевозке.</w:t>
            </w:r>
            <w:proofErr w:type="gramEnd"/>
          </w:p>
        </w:tc>
      </w:tr>
      <w:tr w:rsidR="00453CD8" w:rsidRPr="00A969BA" w:rsidTr="00764CDF">
        <w:trPr>
          <w:trHeight w:val="1025"/>
        </w:trPr>
        <w:tc>
          <w:tcPr>
            <w:tcW w:w="9909" w:type="dxa"/>
            <w:gridSpan w:val="14"/>
            <w:vAlign w:val="center"/>
          </w:tcPr>
          <w:p w:rsidR="00453CD8" w:rsidRPr="00A969BA" w:rsidRDefault="00453CD8" w:rsidP="00764CDF">
            <w:pPr>
              <w:jc w:val="both"/>
              <w:rPr>
                <w:color w:val="000000"/>
                <w:sz w:val="20"/>
                <w:szCs w:val="20"/>
              </w:rPr>
            </w:pPr>
            <w:r>
              <w:rPr>
                <w:color w:val="000000"/>
                <w:sz w:val="20"/>
                <w:szCs w:val="20"/>
              </w:rPr>
              <w:t>3</w:t>
            </w:r>
            <w:r w:rsidRPr="00A969BA">
              <w:rPr>
                <w:color w:val="000000"/>
                <w:sz w:val="20"/>
                <w:szCs w:val="20"/>
              </w:rPr>
              <w:t>. при нахождении вагонов и контейнеров в ожидании переадресовки, оплачиваемое время исчисляется с момента получения заявителем переадресовки уведомления о прибытии вагонов и контейнеров на станцию назначения до момента  получения станцией приказа на переадресовку, при этом в оплачиваемое время не включается время задержки этой переадресовки по причинам, зависящим от "Перевозчика";</w:t>
            </w:r>
          </w:p>
        </w:tc>
      </w:tr>
      <w:tr w:rsidR="00453CD8" w:rsidRPr="00A969BA" w:rsidTr="00764CDF">
        <w:trPr>
          <w:trHeight w:val="699"/>
        </w:trPr>
        <w:tc>
          <w:tcPr>
            <w:tcW w:w="9909" w:type="dxa"/>
            <w:gridSpan w:val="14"/>
            <w:vAlign w:val="center"/>
          </w:tcPr>
          <w:p w:rsidR="00453CD8" w:rsidRPr="00A969BA" w:rsidRDefault="00453CD8" w:rsidP="00764CDF">
            <w:pPr>
              <w:jc w:val="both"/>
              <w:rPr>
                <w:color w:val="000000"/>
                <w:sz w:val="20"/>
                <w:szCs w:val="20"/>
              </w:rPr>
            </w:pPr>
            <w:r>
              <w:rPr>
                <w:color w:val="000000"/>
                <w:sz w:val="20"/>
                <w:szCs w:val="20"/>
              </w:rPr>
              <w:t>4</w:t>
            </w:r>
            <w:r w:rsidRPr="00A969BA">
              <w:rPr>
                <w:color w:val="000000"/>
                <w:sz w:val="20"/>
                <w:szCs w:val="20"/>
              </w:rPr>
              <w:t>. при нахождении порожних вагонов и контейнеров без оформленных в установленном порядке перевозочных документов оплачиваемое время исчисляется по истечении двенадцати часов с момента вывода вагонов и контейнеров;</w:t>
            </w:r>
          </w:p>
        </w:tc>
      </w:tr>
      <w:tr w:rsidR="00453CD8" w:rsidRPr="00A969BA" w:rsidTr="00764CDF">
        <w:trPr>
          <w:trHeight w:val="720"/>
        </w:trPr>
        <w:tc>
          <w:tcPr>
            <w:tcW w:w="9909" w:type="dxa"/>
            <w:gridSpan w:val="14"/>
            <w:vAlign w:val="center"/>
          </w:tcPr>
          <w:p w:rsidR="00453CD8" w:rsidRPr="00A969BA" w:rsidRDefault="00453CD8" w:rsidP="00764CDF">
            <w:pPr>
              <w:jc w:val="both"/>
              <w:rPr>
                <w:color w:val="000000"/>
                <w:sz w:val="20"/>
                <w:szCs w:val="20"/>
              </w:rPr>
            </w:pPr>
            <w:r>
              <w:rPr>
                <w:color w:val="000000"/>
                <w:sz w:val="20"/>
                <w:szCs w:val="20"/>
              </w:rPr>
              <w:t>5</w:t>
            </w:r>
            <w:r w:rsidRPr="00A969BA">
              <w:rPr>
                <w:color w:val="000000"/>
                <w:sz w:val="20"/>
                <w:szCs w:val="20"/>
              </w:rPr>
              <w:t xml:space="preserve">. при отцепке вагонов и контейнеров по станции </w:t>
            </w:r>
            <w:proofErr w:type="spellStart"/>
            <w:r w:rsidRPr="00A969BA">
              <w:rPr>
                <w:color w:val="000000"/>
                <w:sz w:val="20"/>
                <w:szCs w:val="20"/>
              </w:rPr>
              <w:t>Коротчаево</w:t>
            </w:r>
            <w:proofErr w:type="spellEnd"/>
            <w:r w:rsidRPr="00A969BA">
              <w:rPr>
                <w:color w:val="000000"/>
                <w:sz w:val="20"/>
                <w:szCs w:val="20"/>
              </w:rPr>
              <w:t xml:space="preserve"> (</w:t>
            </w:r>
            <w:proofErr w:type="spellStart"/>
            <w:r w:rsidRPr="00A969BA">
              <w:rPr>
                <w:color w:val="000000"/>
                <w:sz w:val="20"/>
                <w:szCs w:val="20"/>
              </w:rPr>
              <w:t>Коротчаево</w:t>
            </w:r>
            <w:proofErr w:type="spellEnd"/>
            <w:r w:rsidRPr="00A969BA">
              <w:rPr>
                <w:color w:val="000000"/>
                <w:sz w:val="20"/>
                <w:szCs w:val="20"/>
              </w:rPr>
              <w:t xml:space="preserve"> </w:t>
            </w:r>
            <w:proofErr w:type="spellStart"/>
            <w:proofErr w:type="gramStart"/>
            <w:r w:rsidRPr="00A969BA">
              <w:rPr>
                <w:color w:val="000000"/>
                <w:sz w:val="20"/>
                <w:szCs w:val="20"/>
              </w:rPr>
              <w:t>Стр</w:t>
            </w:r>
            <w:proofErr w:type="spellEnd"/>
            <w:proofErr w:type="gramEnd"/>
            <w:r w:rsidRPr="00A969BA">
              <w:rPr>
                <w:color w:val="000000"/>
                <w:sz w:val="20"/>
                <w:szCs w:val="20"/>
              </w:rPr>
              <w:t>) оплачиваемое время определяется с момента приема от принимающей стороны заявки на отцепку из состава поезда вагонов (контейнеров)  до момента их сдачи в парк принимающей стороны, но в любом случае не позднее 24 часов дня устранения клиентом причины отцепки;</w:t>
            </w:r>
          </w:p>
        </w:tc>
      </w:tr>
      <w:tr w:rsidR="00453CD8" w:rsidRPr="00A969BA" w:rsidTr="00764CDF">
        <w:trPr>
          <w:trHeight w:val="578"/>
        </w:trPr>
        <w:tc>
          <w:tcPr>
            <w:tcW w:w="9909" w:type="dxa"/>
            <w:gridSpan w:val="14"/>
            <w:vAlign w:val="center"/>
          </w:tcPr>
          <w:p w:rsidR="00453CD8" w:rsidRPr="00A969BA" w:rsidRDefault="00453CD8" w:rsidP="00764CDF">
            <w:pPr>
              <w:jc w:val="both"/>
              <w:rPr>
                <w:color w:val="000000"/>
                <w:sz w:val="20"/>
                <w:szCs w:val="20"/>
              </w:rPr>
            </w:pPr>
            <w:r>
              <w:rPr>
                <w:color w:val="000000"/>
                <w:sz w:val="20"/>
                <w:szCs w:val="20"/>
              </w:rPr>
              <w:t>6</w:t>
            </w:r>
            <w:r w:rsidRPr="00A969BA">
              <w:rPr>
                <w:color w:val="000000"/>
                <w:sz w:val="20"/>
                <w:szCs w:val="20"/>
              </w:rPr>
              <w:t xml:space="preserve">. при исчислении оплачиваемого времени  время нахождения вагонов и контейнеров на железнодорожных путях "Перевозчика"  период времени менее 15 минут в расчет не принимается, а период времени от 15 минут до одного часа принимается за </w:t>
            </w:r>
            <w:proofErr w:type="gramStart"/>
            <w:r w:rsidRPr="00A969BA">
              <w:rPr>
                <w:color w:val="000000"/>
                <w:sz w:val="20"/>
                <w:szCs w:val="20"/>
              </w:rPr>
              <w:t>полный час</w:t>
            </w:r>
            <w:proofErr w:type="gramEnd"/>
            <w:r w:rsidRPr="00A969BA">
              <w:rPr>
                <w:color w:val="000000"/>
                <w:sz w:val="20"/>
                <w:szCs w:val="20"/>
              </w:rPr>
              <w:t>;</w:t>
            </w:r>
          </w:p>
        </w:tc>
      </w:tr>
      <w:tr w:rsidR="00453CD8" w:rsidRPr="00A969BA" w:rsidTr="00764CDF">
        <w:trPr>
          <w:trHeight w:val="447"/>
        </w:trPr>
        <w:tc>
          <w:tcPr>
            <w:tcW w:w="9909" w:type="dxa"/>
            <w:gridSpan w:val="14"/>
            <w:vAlign w:val="center"/>
          </w:tcPr>
          <w:p w:rsidR="00453CD8" w:rsidRPr="00A969BA" w:rsidRDefault="00453CD8" w:rsidP="00764CDF">
            <w:pPr>
              <w:jc w:val="both"/>
              <w:rPr>
                <w:color w:val="000000"/>
                <w:sz w:val="20"/>
                <w:szCs w:val="20"/>
              </w:rPr>
            </w:pPr>
            <w:r>
              <w:rPr>
                <w:color w:val="000000"/>
                <w:sz w:val="20"/>
                <w:szCs w:val="20"/>
              </w:rPr>
              <w:t>7</w:t>
            </w:r>
            <w:r w:rsidRPr="00A969BA">
              <w:rPr>
                <w:color w:val="000000"/>
                <w:sz w:val="20"/>
                <w:szCs w:val="20"/>
              </w:rPr>
              <w:t>. плата округляется до 0,1 рубля, при этом суммы менее 0,05 рубля не учитываются, а 0,05 рубля и более увеличиваются до десятых частей рубля.</w:t>
            </w:r>
          </w:p>
        </w:tc>
      </w:tr>
      <w:tr w:rsidR="00453CD8" w:rsidRPr="00A969BA" w:rsidTr="00764CDF">
        <w:trPr>
          <w:trHeight w:val="269"/>
        </w:trPr>
        <w:tc>
          <w:tcPr>
            <w:tcW w:w="9909" w:type="dxa"/>
            <w:gridSpan w:val="14"/>
            <w:vAlign w:val="center"/>
          </w:tcPr>
          <w:p w:rsidR="00453CD8" w:rsidRPr="00A969BA" w:rsidRDefault="00453CD8" w:rsidP="00764CDF">
            <w:pPr>
              <w:jc w:val="both"/>
              <w:rPr>
                <w:color w:val="000000"/>
                <w:sz w:val="20"/>
                <w:szCs w:val="20"/>
              </w:rPr>
            </w:pPr>
            <w:r>
              <w:rPr>
                <w:color w:val="000000"/>
                <w:sz w:val="20"/>
                <w:szCs w:val="20"/>
              </w:rPr>
              <w:t>8</w:t>
            </w:r>
            <w:r w:rsidRPr="00A969BA">
              <w:rPr>
                <w:color w:val="000000"/>
                <w:sz w:val="20"/>
                <w:szCs w:val="20"/>
              </w:rPr>
              <w:t>. округление промежуточных результатов расчета платы  не производится;</w:t>
            </w:r>
          </w:p>
        </w:tc>
      </w:tr>
      <w:tr w:rsidR="00453CD8" w:rsidRPr="00A969BA" w:rsidTr="00764CDF">
        <w:trPr>
          <w:trHeight w:val="145"/>
        </w:trPr>
        <w:tc>
          <w:tcPr>
            <w:tcW w:w="9909" w:type="dxa"/>
            <w:gridSpan w:val="14"/>
            <w:noWrap/>
            <w:vAlign w:val="center"/>
          </w:tcPr>
          <w:p w:rsidR="00453CD8" w:rsidRPr="00A969BA" w:rsidRDefault="00453CD8" w:rsidP="00764CDF">
            <w:pPr>
              <w:jc w:val="both"/>
              <w:rPr>
                <w:color w:val="000000"/>
                <w:sz w:val="20"/>
                <w:szCs w:val="20"/>
              </w:rPr>
            </w:pPr>
            <w:r>
              <w:rPr>
                <w:color w:val="000000"/>
                <w:sz w:val="20"/>
                <w:szCs w:val="20"/>
              </w:rPr>
              <w:t>9</w:t>
            </w:r>
            <w:r w:rsidRPr="00A969BA">
              <w:rPr>
                <w:color w:val="000000"/>
                <w:sz w:val="20"/>
                <w:szCs w:val="20"/>
              </w:rPr>
              <w:t>. для 8-осных вагонов (кроме транспортеров) к указанным размерам платы применяется коэффициент 1,6;</w:t>
            </w:r>
          </w:p>
        </w:tc>
      </w:tr>
      <w:tr w:rsidR="00453CD8" w:rsidRPr="00A969BA" w:rsidTr="00764CDF">
        <w:trPr>
          <w:trHeight w:val="347"/>
        </w:trPr>
        <w:tc>
          <w:tcPr>
            <w:tcW w:w="9909" w:type="dxa"/>
            <w:gridSpan w:val="14"/>
            <w:vAlign w:val="center"/>
          </w:tcPr>
          <w:p w:rsidR="00453CD8" w:rsidRPr="00A969BA" w:rsidRDefault="00453CD8" w:rsidP="00764CDF">
            <w:pPr>
              <w:jc w:val="both"/>
              <w:rPr>
                <w:color w:val="000000"/>
                <w:sz w:val="20"/>
                <w:szCs w:val="20"/>
              </w:rPr>
            </w:pPr>
            <w:r>
              <w:rPr>
                <w:color w:val="000000"/>
                <w:sz w:val="20"/>
                <w:szCs w:val="20"/>
              </w:rPr>
              <w:t>10</w:t>
            </w:r>
            <w:r w:rsidRPr="00A969BA">
              <w:rPr>
                <w:color w:val="000000"/>
                <w:sz w:val="20"/>
                <w:szCs w:val="20"/>
              </w:rPr>
              <w:t>. в случае нахождения на железнодорожных путях "Перевозчика" вагонов с контейнерами, плата исчисляется за каждый контейнер  без взимания платы за вагон, в котором контейнеры находятся;</w:t>
            </w:r>
          </w:p>
        </w:tc>
      </w:tr>
      <w:tr w:rsidR="00453CD8" w:rsidRPr="00A969BA" w:rsidTr="00764CDF">
        <w:trPr>
          <w:trHeight w:val="612"/>
        </w:trPr>
        <w:tc>
          <w:tcPr>
            <w:tcW w:w="9909" w:type="dxa"/>
            <w:gridSpan w:val="14"/>
            <w:vAlign w:val="center"/>
          </w:tcPr>
          <w:p w:rsidR="00453CD8" w:rsidRPr="00A969BA" w:rsidRDefault="00453CD8" w:rsidP="00764CDF">
            <w:pPr>
              <w:jc w:val="both"/>
              <w:rPr>
                <w:color w:val="000000"/>
                <w:sz w:val="20"/>
                <w:szCs w:val="20"/>
              </w:rPr>
            </w:pPr>
            <w:r>
              <w:rPr>
                <w:color w:val="000000"/>
                <w:sz w:val="20"/>
                <w:szCs w:val="20"/>
              </w:rPr>
              <w:t>11</w:t>
            </w:r>
            <w:r w:rsidRPr="00A969BA">
              <w:rPr>
                <w:color w:val="000000"/>
                <w:sz w:val="20"/>
                <w:szCs w:val="20"/>
              </w:rPr>
              <w:t>. при нахождении крупнотоннажных контейнеров массой брутто свыше 24 тонн плата определяется исходя из увеличенных в два раза ставок платы, установленных для контейнеров массой брутто от 10 до 24тонн.</w:t>
            </w:r>
          </w:p>
        </w:tc>
      </w:tr>
    </w:tbl>
    <w:p w:rsidR="00453CD8" w:rsidRDefault="00453CD8" w:rsidP="00453CD8">
      <w:pPr>
        <w:ind w:left="7080"/>
        <w:jc w:val="right"/>
        <w:rPr>
          <w:b/>
        </w:rPr>
      </w:pPr>
    </w:p>
    <w:p w:rsidR="00453CD8" w:rsidRDefault="00453CD8" w:rsidP="00453CD8">
      <w:pPr>
        <w:ind w:left="7080"/>
        <w:jc w:val="right"/>
        <w:rPr>
          <w:b/>
        </w:rPr>
      </w:pPr>
    </w:p>
    <w:tbl>
      <w:tblPr>
        <w:tblW w:w="9720" w:type="dxa"/>
        <w:tblInd w:w="-176" w:type="dxa"/>
        <w:tblLayout w:type="fixed"/>
        <w:tblLook w:val="01E0" w:firstRow="1" w:lastRow="1" w:firstColumn="1" w:lastColumn="1" w:noHBand="0" w:noVBand="0"/>
      </w:tblPr>
      <w:tblGrid>
        <w:gridCol w:w="9720"/>
      </w:tblGrid>
      <w:tr w:rsidR="00453CD8" w:rsidTr="00764CDF">
        <w:tc>
          <w:tcPr>
            <w:tcW w:w="9720" w:type="dxa"/>
            <w:vAlign w:val="center"/>
          </w:tcPr>
          <w:p w:rsidR="00453CD8" w:rsidRDefault="00453CD8" w:rsidP="00764CDF">
            <w:pPr>
              <w:tabs>
                <w:tab w:val="left" w:pos="5865"/>
              </w:tabs>
              <w:ind w:left="284"/>
              <w:jc w:val="both"/>
              <w:rPr>
                <w:rFonts w:ascii="Times New Roman CYR" w:hAnsi="Times New Roman CYR"/>
                <w:b/>
              </w:rPr>
            </w:pPr>
            <w:r>
              <w:rPr>
                <w:rFonts w:ascii="Times New Roman CYR" w:hAnsi="Times New Roman CYR"/>
                <w:b/>
              </w:rPr>
              <w:t xml:space="preserve">Первый заместитель </w:t>
            </w:r>
          </w:p>
          <w:p w:rsidR="00453CD8" w:rsidRDefault="00453CD8" w:rsidP="00764CDF">
            <w:pPr>
              <w:tabs>
                <w:tab w:val="left" w:pos="5865"/>
              </w:tabs>
              <w:ind w:left="284"/>
              <w:jc w:val="both"/>
              <w:rPr>
                <w:rFonts w:ascii="Times New Roman CYR" w:hAnsi="Times New Roman CYR"/>
                <w:b/>
              </w:rPr>
            </w:pPr>
            <w:r>
              <w:rPr>
                <w:rFonts w:ascii="Times New Roman CYR" w:hAnsi="Times New Roman CYR"/>
                <w:b/>
              </w:rPr>
              <w:t xml:space="preserve">генерального директора </w:t>
            </w:r>
          </w:p>
          <w:p w:rsidR="00453CD8" w:rsidRDefault="00453CD8" w:rsidP="00764CDF">
            <w:pPr>
              <w:ind w:left="284"/>
              <w:rPr>
                <w:b/>
              </w:rPr>
            </w:pPr>
            <w:r>
              <w:rPr>
                <w:rFonts w:ascii="Times New Roman CYR" w:hAnsi="Times New Roman CYR"/>
                <w:b/>
              </w:rPr>
              <w:t>АО «ЯЖДК»</w:t>
            </w:r>
            <w:r>
              <w:rPr>
                <w:rFonts w:ascii="Times New Roman CYR" w:hAnsi="Times New Roman CYR"/>
                <w:b/>
              </w:rPr>
              <w:tab/>
            </w:r>
            <w:r>
              <w:rPr>
                <w:rFonts w:ascii="Times New Roman CYR" w:hAnsi="Times New Roman CYR"/>
                <w:b/>
              </w:rPr>
              <w:tab/>
            </w:r>
            <w:r>
              <w:rPr>
                <w:rFonts w:ascii="Times New Roman CYR" w:hAnsi="Times New Roman CYR"/>
                <w:b/>
              </w:rPr>
              <w:tab/>
              <w:t xml:space="preserve">                                                               </w:t>
            </w:r>
            <w:r w:rsidRPr="00A62788">
              <w:rPr>
                <w:rFonts w:ascii="Times New Roman CYR" w:hAnsi="Times New Roman CYR"/>
                <w:b/>
              </w:rPr>
              <w:t>А.В. Мухин</w:t>
            </w:r>
            <w:r>
              <w:rPr>
                <w:b/>
              </w:rPr>
              <w:t xml:space="preserve"> </w:t>
            </w:r>
          </w:p>
          <w:p w:rsidR="00453CD8" w:rsidRDefault="00453CD8" w:rsidP="00764CDF">
            <w:pPr>
              <w:ind w:left="426"/>
            </w:pPr>
          </w:p>
        </w:tc>
      </w:tr>
    </w:tbl>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Pr="00285E3A" w:rsidRDefault="00453CD8" w:rsidP="00453CD8">
      <w:pPr>
        <w:ind w:left="7080"/>
        <w:jc w:val="right"/>
        <w:rPr>
          <w:b/>
        </w:rPr>
      </w:pPr>
      <w:r w:rsidRPr="00285E3A">
        <w:rPr>
          <w:b/>
        </w:rPr>
        <w:t>Приложение  № 5</w:t>
      </w:r>
    </w:p>
    <w:p w:rsidR="00453CD8" w:rsidRPr="00285E3A" w:rsidRDefault="00453CD8" w:rsidP="00453CD8">
      <w:pPr>
        <w:jc w:val="right"/>
        <w:rPr>
          <w:b/>
        </w:rPr>
      </w:pPr>
      <w:r w:rsidRPr="00285E3A">
        <w:rPr>
          <w:b/>
        </w:rPr>
        <w:t>к договору №________________от_________202</w:t>
      </w:r>
      <w:r>
        <w:rPr>
          <w:b/>
        </w:rPr>
        <w:t>2</w:t>
      </w:r>
      <w:r w:rsidRPr="00285E3A">
        <w:rPr>
          <w:b/>
        </w:rPr>
        <w:t>г.</w:t>
      </w:r>
    </w:p>
    <w:p w:rsidR="00453CD8" w:rsidRPr="00285E3A" w:rsidRDefault="00453CD8" w:rsidP="00453CD8">
      <w:pPr>
        <w:ind w:left="7080"/>
        <w:jc w:val="right"/>
        <w:rPr>
          <w:b/>
        </w:rPr>
      </w:pPr>
    </w:p>
    <w:p w:rsidR="00453CD8" w:rsidRPr="00285E3A"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Pr="00285E3A" w:rsidRDefault="00453CD8" w:rsidP="00453CD8">
      <w:pPr>
        <w:ind w:left="7080"/>
        <w:jc w:val="right"/>
        <w:rPr>
          <w:b/>
        </w:rPr>
      </w:pPr>
    </w:p>
    <w:p w:rsidR="00453CD8" w:rsidRPr="00285E3A" w:rsidRDefault="00453CD8" w:rsidP="00453CD8">
      <w:pPr>
        <w:ind w:left="7080"/>
        <w:jc w:val="right"/>
        <w:rPr>
          <w:b/>
        </w:rPr>
      </w:pPr>
    </w:p>
    <w:p w:rsidR="00453CD8" w:rsidRPr="00285E3A" w:rsidRDefault="00453CD8" w:rsidP="00453CD8">
      <w:pPr>
        <w:spacing w:after="120"/>
        <w:contextualSpacing/>
        <w:jc w:val="center"/>
        <w:rPr>
          <w:rFonts w:eastAsia="Calibri"/>
          <w:lang w:eastAsia="en-US"/>
        </w:rPr>
      </w:pPr>
      <w:r w:rsidRPr="00285E3A">
        <w:rPr>
          <w:rFonts w:eastAsia="Calibri"/>
          <w:lang w:eastAsia="en-US"/>
        </w:rPr>
        <w:t>Ставки (цены) дополнительного сбора за нахождение на путях станций АО «ЯЖДК» вагонов, признанных негодными или технически неисправными и/или непригодными в коммерческом отношении в ожидании отправки в ремонт.</w:t>
      </w:r>
    </w:p>
    <w:p w:rsidR="00453CD8" w:rsidRPr="00285E3A" w:rsidRDefault="00453CD8" w:rsidP="00453CD8">
      <w:pPr>
        <w:ind w:left="720"/>
        <w:jc w:val="both"/>
      </w:pPr>
    </w:p>
    <w:tbl>
      <w:tblPr>
        <w:tblpPr w:leftFromText="180" w:rightFromText="180" w:vertAnchor="text" w:horzAnchor="margin" w:tblpX="-68" w:tblpY="226"/>
        <w:tblW w:w="9810" w:type="dxa"/>
        <w:tblLayout w:type="fixed"/>
        <w:tblLook w:val="04A0" w:firstRow="1" w:lastRow="0" w:firstColumn="1" w:lastColumn="0" w:noHBand="0" w:noVBand="1"/>
      </w:tblPr>
      <w:tblGrid>
        <w:gridCol w:w="674"/>
        <w:gridCol w:w="7794"/>
        <w:gridCol w:w="1342"/>
      </w:tblGrid>
      <w:tr w:rsidR="00453CD8" w:rsidRPr="00285E3A" w:rsidTr="00764CDF">
        <w:trPr>
          <w:trHeight w:val="595"/>
        </w:trPr>
        <w:tc>
          <w:tcPr>
            <w:tcW w:w="675" w:type="dxa"/>
            <w:tcBorders>
              <w:top w:val="single" w:sz="4" w:space="0" w:color="000000"/>
              <w:left w:val="single" w:sz="4" w:space="0" w:color="000000"/>
              <w:bottom w:val="single" w:sz="4" w:space="0" w:color="000000"/>
              <w:right w:val="nil"/>
            </w:tcBorders>
            <w:hideMark/>
          </w:tcPr>
          <w:p w:rsidR="00453CD8" w:rsidRPr="00285E3A" w:rsidRDefault="00453CD8" w:rsidP="00764CDF">
            <w:pPr>
              <w:snapToGrid w:val="0"/>
              <w:jc w:val="center"/>
              <w:rPr>
                <w:b/>
              </w:rPr>
            </w:pPr>
            <w:r w:rsidRPr="00285E3A">
              <w:rPr>
                <w:b/>
              </w:rPr>
              <w:t xml:space="preserve">№ </w:t>
            </w:r>
          </w:p>
          <w:p w:rsidR="00453CD8" w:rsidRPr="00285E3A" w:rsidRDefault="00453CD8" w:rsidP="00764CDF">
            <w:pPr>
              <w:jc w:val="center"/>
            </w:pPr>
            <w:proofErr w:type="gramStart"/>
            <w:r w:rsidRPr="00285E3A">
              <w:t>п</w:t>
            </w:r>
            <w:proofErr w:type="gramEnd"/>
            <w:r w:rsidRPr="00285E3A">
              <w:t>/п</w:t>
            </w:r>
          </w:p>
        </w:tc>
        <w:tc>
          <w:tcPr>
            <w:tcW w:w="7796" w:type="dxa"/>
            <w:tcBorders>
              <w:top w:val="single" w:sz="4" w:space="0" w:color="000000"/>
              <w:left w:val="single" w:sz="4" w:space="0" w:color="000000"/>
              <w:bottom w:val="single" w:sz="4" w:space="0" w:color="000000"/>
              <w:right w:val="nil"/>
            </w:tcBorders>
          </w:tcPr>
          <w:p w:rsidR="00453CD8" w:rsidRPr="00285E3A" w:rsidRDefault="00453CD8" w:rsidP="00764CDF">
            <w:pPr>
              <w:snapToGrid w:val="0"/>
              <w:jc w:val="center"/>
              <w:rPr>
                <w:b/>
              </w:rPr>
            </w:pPr>
          </w:p>
          <w:p w:rsidR="00453CD8" w:rsidRPr="00285E3A" w:rsidRDefault="00453CD8" w:rsidP="00764CDF">
            <w:pPr>
              <w:jc w:val="center"/>
              <w:rPr>
                <w:b/>
              </w:rPr>
            </w:pPr>
            <w:r w:rsidRPr="00285E3A">
              <w:rPr>
                <w:b/>
              </w:rPr>
              <w:t>Наименование дополнительного сбора</w:t>
            </w:r>
          </w:p>
        </w:tc>
        <w:tc>
          <w:tcPr>
            <w:tcW w:w="1342" w:type="dxa"/>
            <w:tcBorders>
              <w:top w:val="single" w:sz="4" w:space="0" w:color="000000"/>
              <w:left w:val="single" w:sz="4" w:space="0" w:color="000000"/>
              <w:bottom w:val="single" w:sz="4" w:space="0" w:color="000000"/>
              <w:right w:val="single" w:sz="4" w:space="0" w:color="000000"/>
            </w:tcBorders>
            <w:hideMark/>
          </w:tcPr>
          <w:p w:rsidR="00453CD8" w:rsidRPr="00285E3A" w:rsidRDefault="00453CD8" w:rsidP="00764CDF">
            <w:pPr>
              <w:snapToGrid w:val="0"/>
              <w:jc w:val="center"/>
              <w:rPr>
                <w:b/>
                <w:sz w:val="22"/>
                <w:szCs w:val="22"/>
              </w:rPr>
            </w:pPr>
            <w:r w:rsidRPr="00285E3A">
              <w:rPr>
                <w:b/>
                <w:sz w:val="22"/>
                <w:szCs w:val="22"/>
              </w:rPr>
              <w:t>Ставка  сбора в руб.</w:t>
            </w:r>
          </w:p>
          <w:p w:rsidR="00453CD8" w:rsidRPr="00285E3A" w:rsidRDefault="00453CD8" w:rsidP="00764CDF">
            <w:pPr>
              <w:jc w:val="center"/>
              <w:rPr>
                <w:b/>
              </w:rPr>
            </w:pPr>
            <w:r w:rsidRPr="00285E3A">
              <w:rPr>
                <w:b/>
                <w:sz w:val="22"/>
                <w:szCs w:val="22"/>
              </w:rPr>
              <w:t>без учета НДС</w:t>
            </w:r>
          </w:p>
        </w:tc>
      </w:tr>
      <w:tr w:rsidR="00453CD8" w:rsidRPr="00285E3A" w:rsidTr="00764CDF">
        <w:tc>
          <w:tcPr>
            <w:tcW w:w="675" w:type="dxa"/>
            <w:tcBorders>
              <w:top w:val="single" w:sz="4" w:space="0" w:color="000000"/>
              <w:left w:val="single" w:sz="4" w:space="0" w:color="000000"/>
              <w:bottom w:val="single" w:sz="4" w:space="0" w:color="000000"/>
              <w:right w:val="nil"/>
            </w:tcBorders>
            <w:hideMark/>
          </w:tcPr>
          <w:p w:rsidR="00453CD8" w:rsidRPr="00285E3A" w:rsidRDefault="00453CD8" w:rsidP="00764CDF">
            <w:pPr>
              <w:snapToGrid w:val="0"/>
              <w:jc w:val="center"/>
            </w:pPr>
            <w:r w:rsidRPr="00285E3A">
              <w:t>1</w:t>
            </w:r>
          </w:p>
        </w:tc>
        <w:tc>
          <w:tcPr>
            <w:tcW w:w="7796" w:type="dxa"/>
            <w:tcBorders>
              <w:top w:val="single" w:sz="4" w:space="0" w:color="000000"/>
              <w:left w:val="single" w:sz="4" w:space="0" w:color="000000"/>
              <w:bottom w:val="single" w:sz="4" w:space="0" w:color="000000"/>
              <w:right w:val="nil"/>
            </w:tcBorders>
            <w:hideMark/>
          </w:tcPr>
          <w:p w:rsidR="00453CD8" w:rsidRPr="00285E3A" w:rsidRDefault="00453CD8" w:rsidP="00764CDF">
            <w:pPr>
              <w:snapToGrid w:val="0"/>
              <w:jc w:val="center"/>
            </w:pPr>
            <w:r w:rsidRPr="00285E3A">
              <w:t>2</w:t>
            </w:r>
          </w:p>
        </w:tc>
        <w:tc>
          <w:tcPr>
            <w:tcW w:w="1342" w:type="dxa"/>
            <w:tcBorders>
              <w:top w:val="single" w:sz="4" w:space="0" w:color="000000"/>
              <w:left w:val="single" w:sz="4" w:space="0" w:color="000000"/>
              <w:bottom w:val="single" w:sz="4" w:space="0" w:color="000000"/>
              <w:right w:val="single" w:sz="4" w:space="0" w:color="000000"/>
            </w:tcBorders>
            <w:hideMark/>
          </w:tcPr>
          <w:p w:rsidR="00453CD8" w:rsidRPr="00285E3A" w:rsidRDefault="00453CD8" w:rsidP="00764CDF">
            <w:pPr>
              <w:snapToGrid w:val="0"/>
              <w:jc w:val="center"/>
            </w:pPr>
            <w:r w:rsidRPr="00285E3A">
              <w:t>3</w:t>
            </w:r>
          </w:p>
        </w:tc>
      </w:tr>
      <w:tr w:rsidR="00453CD8" w:rsidRPr="00285E3A" w:rsidTr="00764CDF">
        <w:trPr>
          <w:trHeight w:val="1125"/>
        </w:trPr>
        <w:tc>
          <w:tcPr>
            <w:tcW w:w="675" w:type="dxa"/>
            <w:tcBorders>
              <w:top w:val="single" w:sz="4" w:space="0" w:color="000000"/>
              <w:left w:val="single" w:sz="4" w:space="0" w:color="000000"/>
              <w:bottom w:val="single" w:sz="4" w:space="0" w:color="000000"/>
              <w:right w:val="nil"/>
            </w:tcBorders>
          </w:tcPr>
          <w:p w:rsidR="00453CD8" w:rsidRPr="00285E3A" w:rsidRDefault="00453CD8" w:rsidP="00764CDF">
            <w:pPr>
              <w:jc w:val="center"/>
            </w:pPr>
          </w:p>
          <w:p w:rsidR="00453CD8" w:rsidRPr="00285E3A" w:rsidRDefault="00453CD8" w:rsidP="00764CDF">
            <w:pPr>
              <w:jc w:val="center"/>
              <w:rPr>
                <w:b/>
              </w:rPr>
            </w:pPr>
            <w:r w:rsidRPr="00285E3A">
              <w:rPr>
                <w:b/>
              </w:rPr>
              <w:t>1</w:t>
            </w:r>
          </w:p>
        </w:tc>
        <w:tc>
          <w:tcPr>
            <w:tcW w:w="7796" w:type="dxa"/>
            <w:tcBorders>
              <w:top w:val="single" w:sz="4" w:space="0" w:color="000000"/>
              <w:left w:val="single" w:sz="4" w:space="0" w:color="000000"/>
              <w:bottom w:val="single" w:sz="4" w:space="0" w:color="000000"/>
              <w:right w:val="nil"/>
            </w:tcBorders>
            <w:hideMark/>
          </w:tcPr>
          <w:p w:rsidR="00453CD8" w:rsidRPr="00285E3A" w:rsidRDefault="00453CD8" w:rsidP="00764CDF">
            <w:r w:rsidRPr="00285E3A">
              <w:t xml:space="preserve">Дополнительный сбор  за нахождение на путях станций АО «ЯЖДК» вагонов, признанных негодными или технически неисправными и/или непригодными в коммерческом отношении в ожидании отправки в ремонт – </w:t>
            </w:r>
            <w:r w:rsidRPr="00285E3A">
              <w:rPr>
                <w:i/>
              </w:rPr>
              <w:t>за 1 вагон в сутки.</w:t>
            </w:r>
          </w:p>
        </w:tc>
        <w:tc>
          <w:tcPr>
            <w:tcW w:w="1342" w:type="dxa"/>
            <w:tcBorders>
              <w:top w:val="single" w:sz="4" w:space="0" w:color="000000"/>
              <w:left w:val="single" w:sz="4" w:space="0" w:color="000000"/>
              <w:bottom w:val="single" w:sz="4" w:space="0" w:color="000000"/>
              <w:right w:val="single" w:sz="4" w:space="0" w:color="000000"/>
            </w:tcBorders>
          </w:tcPr>
          <w:p w:rsidR="00453CD8" w:rsidRPr="00285E3A" w:rsidRDefault="00453CD8" w:rsidP="00764CDF">
            <w:pPr>
              <w:jc w:val="center"/>
              <w:rPr>
                <w:b/>
                <w:bCs/>
              </w:rPr>
            </w:pPr>
          </w:p>
          <w:p w:rsidR="00453CD8" w:rsidRPr="00285E3A" w:rsidRDefault="00453CD8" w:rsidP="00764CDF">
            <w:pPr>
              <w:jc w:val="center"/>
              <w:rPr>
                <w:b/>
                <w:bCs/>
              </w:rPr>
            </w:pPr>
          </w:p>
        </w:tc>
      </w:tr>
    </w:tbl>
    <w:p w:rsidR="00453CD8" w:rsidRPr="00285E3A" w:rsidRDefault="00453CD8" w:rsidP="00453CD8">
      <w:pPr>
        <w:jc w:val="both"/>
      </w:pPr>
    </w:p>
    <w:p w:rsidR="00453CD8" w:rsidRPr="00285E3A" w:rsidRDefault="00453CD8" w:rsidP="00453CD8">
      <w:pPr>
        <w:jc w:val="both"/>
        <w:rPr>
          <w:sz w:val="22"/>
          <w:szCs w:val="22"/>
        </w:rPr>
      </w:pPr>
      <w:r w:rsidRPr="00285E3A">
        <w:rPr>
          <w:sz w:val="22"/>
          <w:szCs w:val="22"/>
        </w:rPr>
        <w:t>Примечание:</w:t>
      </w:r>
    </w:p>
    <w:p w:rsidR="00453CD8" w:rsidRPr="00285E3A" w:rsidRDefault="00453CD8" w:rsidP="00453CD8">
      <w:pPr>
        <w:tabs>
          <w:tab w:val="left" w:pos="426"/>
        </w:tabs>
        <w:jc w:val="both"/>
        <w:rPr>
          <w:sz w:val="22"/>
          <w:szCs w:val="22"/>
        </w:rPr>
      </w:pPr>
    </w:p>
    <w:p w:rsidR="00453CD8" w:rsidRPr="00057336" w:rsidRDefault="00453CD8" w:rsidP="00453CD8">
      <w:pPr>
        <w:spacing w:after="120"/>
        <w:contextualSpacing/>
        <w:jc w:val="both"/>
        <w:rPr>
          <w:rFonts w:eastAsia="Calibri"/>
          <w:sz w:val="22"/>
          <w:szCs w:val="22"/>
          <w:lang w:eastAsia="en-US"/>
        </w:rPr>
      </w:pPr>
      <w:r w:rsidRPr="00057336">
        <w:rPr>
          <w:rFonts w:eastAsia="Calibri"/>
          <w:lang w:eastAsia="en-US"/>
        </w:rPr>
        <w:t xml:space="preserve">1. </w:t>
      </w:r>
      <w:r w:rsidRPr="00057336">
        <w:rPr>
          <w:rFonts w:eastAsia="Calibri"/>
          <w:sz w:val="22"/>
          <w:szCs w:val="22"/>
          <w:lang w:eastAsia="en-US"/>
        </w:rPr>
        <w:t>Ставка применяется при отказе получателя от приема порожних вагонов «</w:t>
      </w:r>
      <w:r>
        <w:rPr>
          <w:rFonts w:eastAsia="Calibri"/>
          <w:sz w:val="22"/>
          <w:szCs w:val="22"/>
          <w:lang w:eastAsia="en-US"/>
        </w:rPr>
        <w:t>Экспедитора</w:t>
      </w:r>
      <w:r w:rsidRPr="00057336">
        <w:rPr>
          <w:rFonts w:eastAsia="Calibri"/>
          <w:sz w:val="22"/>
          <w:szCs w:val="22"/>
          <w:lang w:eastAsia="en-US"/>
        </w:rPr>
        <w:t>», признанных негодными или технически неисправными и/или непригодными в коммерческом отношении при нахождении вагонов на путях станций АО «ЯЖДК» в ожидании отправки в ремонт.</w:t>
      </w:r>
    </w:p>
    <w:p w:rsidR="00453CD8" w:rsidRPr="00057336" w:rsidRDefault="00453CD8" w:rsidP="00453CD8">
      <w:pPr>
        <w:spacing w:after="120"/>
        <w:contextualSpacing/>
        <w:jc w:val="both"/>
        <w:rPr>
          <w:rFonts w:eastAsia="Calibri"/>
          <w:sz w:val="22"/>
          <w:szCs w:val="22"/>
          <w:lang w:eastAsia="en-US"/>
        </w:rPr>
      </w:pPr>
      <w:r w:rsidRPr="00057336">
        <w:rPr>
          <w:rFonts w:eastAsia="Calibri"/>
          <w:sz w:val="22"/>
          <w:szCs w:val="22"/>
          <w:lang w:eastAsia="en-US"/>
        </w:rPr>
        <w:t>2. Началом оплачиваемого времени считаются дата и время получения «</w:t>
      </w:r>
      <w:r>
        <w:rPr>
          <w:rFonts w:eastAsia="Calibri"/>
          <w:sz w:val="22"/>
          <w:szCs w:val="22"/>
          <w:lang w:eastAsia="en-US"/>
        </w:rPr>
        <w:t>Экспедитором</w:t>
      </w:r>
      <w:r w:rsidRPr="00057336">
        <w:rPr>
          <w:rFonts w:eastAsia="Calibri"/>
          <w:sz w:val="22"/>
          <w:szCs w:val="22"/>
          <w:lang w:eastAsia="en-US"/>
        </w:rPr>
        <w:t xml:space="preserve">» уведомления от «Перевозчика» об отказе получателя от приема вагонов, признанных негодными или технически неисправными и/или непригодными в коммерческом отношении. Окончанием оплачиваемого времени считаются 24:00 даты приема таких вагонов к перевозке. </w:t>
      </w:r>
    </w:p>
    <w:p w:rsidR="00453CD8" w:rsidRPr="00057336" w:rsidRDefault="00453CD8" w:rsidP="00453CD8">
      <w:pPr>
        <w:spacing w:after="120"/>
        <w:contextualSpacing/>
        <w:jc w:val="both"/>
        <w:rPr>
          <w:rFonts w:eastAsia="Calibri"/>
          <w:sz w:val="22"/>
          <w:szCs w:val="22"/>
          <w:lang w:eastAsia="en-US"/>
        </w:rPr>
      </w:pPr>
      <w:r w:rsidRPr="00057336">
        <w:rPr>
          <w:rFonts w:eastAsia="Calibri"/>
          <w:sz w:val="22"/>
          <w:szCs w:val="22"/>
          <w:lang w:eastAsia="en-US"/>
        </w:rPr>
        <w:t xml:space="preserve">3. При исчислении оплачиваемого времени нахождения вагонов на железнодорожных путях «Перевозчика» сутки исчисляются с 0:00 до 24:00, при этом неполные сутки принимаются </w:t>
      </w:r>
      <w:proofErr w:type="gramStart"/>
      <w:r w:rsidRPr="00057336">
        <w:rPr>
          <w:rFonts w:eastAsia="Calibri"/>
          <w:sz w:val="22"/>
          <w:szCs w:val="22"/>
          <w:lang w:eastAsia="en-US"/>
        </w:rPr>
        <w:t>за</w:t>
      </w:r>
      <w:proofErr w:type="gramEnd"/>
      <w:r w:rsidRPr="00057336">
        <w:rPr>
          <w:rFonts w:eastAsia="Calibri"/>
          <w:sz w:val="22"/>
          <w:szCs w:val="22"/>
          <w:lang w:eastAsia="en-US"/>
        </w:rPr>
        <w:t xml:space="preserve"> полные.</w:t>
      </w:r>
    </w:p>
    <w:p w:rsidR="00453CD8" w:rsidRPr="00057336" w:rsidRDefault="00453CD8" w:rsidP="00453CD8">
      <w:pPr>
        <w:spacing w:after="120"/>
        <w:contextualSpacing/>
        <w:jc w:val="both"/>
        <w:rPr>
          <w:rFonts w:eastAsia="Calibri"/>
          <w:sz w:val="22"/>
          <w:szCs w:val="22"/>
          <w:lang w:eastAsia="en-US"/>
        </w:rPr>
      </w:pPr>
      <w:r w:rsidRPr="00057336">
        <w:rPr>
          <w:rFonts w:eastAsia="Calibri"/>
          <w:sz w:val="22"/>
          <w:szCs w:val="22"/>
          <w:lang w:eastAsia="en-US"/>
        </w:rPr>
        <w:t>4. Если «</w:t>
      </w:r>
      <w:r>
        <w:rPr>
          <w:rFonts w:eastAsia="Calibri"/>
          <w:sz w:val="22"/>
          <w:szCs w:val="22"/>
          <w:lang w:eastAsia="en-US"/>
        </w:rPr>
        <w:t>Экспедитором</w:t>
      </w:r>
      <w:r w:rsidRPr="00057336">
        <w:rPr>
          <w:rFonts w:eastAsia="Calibri"/>
          <w:sz w:val="22"/>
          <w:szCs w:val="22"/>
          <w:lang w:eastAsia="en-US"/>
        </w:rPr>
        <w:t>» будет принято решение о проведении ремонта неисправных вагонов в ВЧД АО «ЯЖДК», оплачиваемое время исчисляется по истечении трех суток после получения «</w:t>
      </w:r>
      <w:r>
        <w:rPr>
          <w:rFonts w:eastAsia="Calibri"/>
          <w:sz w:val="22"/>
          <w:szCs w:val="22"/>
          <w:lang w:eastAsia="en-US"/>
        </w:rPr>
        <w:t>Экспедитором</w:t>
      </w:r>
      <w:r w:rsidRPr="00057336">
        <w:rPr>
          <w:rFonts w:eastAsia="Calibri"/>
          <w:sz w:val="22"/>
          <w:szCs w:val="22"/>
          <w:lang w:eastAsia="en-US"/>
        </w:rPr>
        <w:t>» уведомления от «Перевозчика» об отказе получателя от приема вагонов, признанных негодными или технически неисправными и/или непригодными в коммерческом отношении.</w:t>
      </w:r>
    </w:p>
    <w:p w:rsidR="00453CD8" w:rsidRPr="00285E3A" w:rsidRDefault="00453CD8" w:rsidP="00453CD8">
      <w:pPr>
        <w:ind w:left="7080"/>
        <w:jc w:val="right"/>
        <w:rPr>
          <w:b/>
        </w:rPr>
      </w:pPr>
    </w:p>
    <w:p w:rsidR="00453CD8" w:rsidRPr="00285E3A" w:rsidRDefault="00453CD8" w:rsidP="00453CD8">
      <w:pPr>
        <w:ind w:left="7080"/>
        <w:jc w:val="right"/>
        <w:rPr>
          <w:b/>
        </w:rPr>
      </w:pPr>
    </w:p>
    <w:p w:rsidR="00453CD8" w:rsidRPr="00285E3A" w:rsidRDefault="00453CD8" w:rsidP="00453CD8">
      <w:pPr>
        <w:ind w:left="7080"/>
        <w:jc w:val="right"/>
        <w:rPr>
          <w:b/>
        </w:rPr>
      </w:pPr>
    </w:p>
    <w:p w:rsidR="00453CD8" w:rsidRPr="00285E3A" w:rsidRDefault="00453CD8" w:rsidP="00453CD8">
      <w:pPr>
        <w:ind w:left="7080"/>
        <w:jc w:val="right"/>
        <w:rPr>
          <w:b/>
        </w:rPr>
      </w:pPr>
    </w:p>
    <w:p w:rsidR="00453CD8" w:rsidRPr="00285E3A" w:rsidRDefault="00453CD8" w:rsidP="00453CD8">
      <w:pPr>
        <w:tabs>
          <w:tab w:val="left" w:pos="5865"/>
        </w:tabs>
        <w:ind w:left="284"/>
        <w:jc w:val="both"/>
        <w:rPr>
          <w:rFonts w:ascii="Times New Roman CYR" w:hAnsi="Times New Roman CYR"/>
          <w:b/>
        </w:rPr>
      </w:pPr>
      <w:r w:rsidRPr="00285E3A">
        <w:rPr>
          <w:rFonts w:ascii="Times New Roman CYR" w:hAnsi="Times New Roman CYR"/>
          <w:b/>
        </w:rPr>
        <w:t xml:space="preserve">Первый заместитель </w:t>
      </w:r>
    </w:p>
    <w:p w:rsidR="00453CD8" w:rsidRPr="00285E3A" w:rsidRDefault="00453CD8" w:rsidP="00453CD8">
      <w:pPr>
        <w:tabs>
          <w:tab w:val="left" w:pos="5865"/>
        </w:tabs>
        <w:ind w:left="284"/>
        <w:jc w:val="both"/>
        <w:rPr>
          <w:rFonts w:ascii="Times New Roman CYR" w:hAnsi="Times New Roman CYR"/>
          <w:b/>
        </w:rPr>
      </w:pPr>
      <w:r w:rsidRPr="00285E3A">
        <w:rPr>
          <w:rFonts w:ascii="Times New Roman CYR" w:hAnsi="Times New Roman CYR"/>
          <w:b/>
        </w:rPr>
        <w:t xml:space="preserve">генерального директора </w:t>
      </w:r>
    </w:p>
    <w:p w:rsidR="00453CD8" w:rsidRDefault="00453CD8" w:rsidP="00453CD8">
      <w:pPr>
        <w:ind w:left="284"/>
        <w:rPr>
          <w:b/>
        </w:rPr>
      </w:pPr>
      <w:r w:rsidRPr="00285E3A">
        <w:rPr>
          <w:rFonts w:ascii="Times New Roman CYR" w:hAnsi="Times New Roman CYR"/>
          <w:b/>
        </w:rPr>
        <w:t>АО «ЯЖДК»</w:t>
      </w:r>
      <w:r w:rsidRPr="00285E3A">
        <w:rPr>
          <w:rFonts w:ascii="Times New Roman CYR" w:hAnsi="Times New Roman CYR"/>
          <w:b/>
        </w:rPr>
        <w:tab/>
      </w:r>
      <w:r w:rsidRPr="00285E3A">
        <w:rPr>
          <w:rFonts w:ascii="Times New Roman CYR" w:hAnsi="Times New Roman CYR"/>
          <w:b/>
        </w:rPr>
        <w:tab/>
      </w:r>
      <w:r w:rsidRPr="00285E3A">
        <w:rPr>
          <w:rFonts w:ascii="Times New Roman CYR" w:hAnsi="Times New Roman CYR"/>
          <w:b/>
        </w:rPr>
        <w:tab/>
        <w:t xml:space="preserve">                                                               А.В. Мухин</w:t>
      </w:r>
      <w:r>
        <w:rPr>
          <w:b/>
        </w:rPr>
        <w:t xml:space="preserve"> </w:t>
      </w: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Default="00453CD8" w:rsidP="00453CD8">
      <w:pPr>
        <w:ind w:left="7080"/>
        <w:jc w:val="right"/>
        <w:rPr>
          <w:b/>
        </w:rPr>
      </w:pPr>
    </w:p>
    <w:p w:rsidR="00453CD8" w:rsidRPr="002750C6" w:rsidRDefault="00453CD8" w:rsidP="00453CD8">
      <w:pPr>
        <w:ind w:left="7080"/>
        <w:jc w:val="right"/>
        <w:rPr>
          <w:b/>
        </w:rPr>
      </w:pPr>
      <w:bookmarkStart w:id="0" w:name="_GoBack"/>
      <w:bookmarkEnd w:id="0"/>
      <w:r w:rsidRPr="002750C6">
        <w:rPr>
          <w:b/>
        </w:rPr>
        <w:lastRenderedPageBreak/>
        <w:t>Приложение  № 6</w:t>
      </w:r>
    </w:p>
    <w:p w:rsidR="00453CD8" w:rsidRDefault="00453CD8" w:rsidP="00453CD8">
      <w:pPr>
        <w:jc w:val="right"/>
        <w:rPr>
          <w:b/>
        </w:rPr>
      </w:pPr>
      <w:r w:rsidRPr="002750C6">
        <w:rPr>
          <w:b/>
        </w:rPr>
        <w:t>к договору №________________от_________2022г.</w:t>
      </w:r>
    </w:p>
    <w:p w:rsidR="00453CD8" w:rsidRDefault="00453CD8" w:rsidP="00453CD8">
      <w:pPr>
        <w:jc w:val="center"/>
        <w:rPr>
          <w:b/>
        </w:rPr>
      </w:pPr>
    </w:p>
    <w:p w:rsidR="00453CD8" w:rsidRDefault="00453CD8" w:rsidP="00453CD8">
      <w:pPr>
        <w:jc w:val="center"/>
        <w:rPr>
          <w:rFonts w:ascii="Arial" w:hAnsi="Arial" w:cs="Arial"/>
          <w:b/>
        </w:rPr>
      </w:pPr>
    </w:p>
    <w:p w:rsidR="00453CD8" w:rsidRDefault="00453CD8" w:rsidP="00453CD8">
      <w:pPr>
        <w:jc w:val="center"/>
        <w:rPr>
          <w:rFonts w:ascii="Arial" w:hAnsi="Arial" w:cs="Arial"/>
          <w:b/>
        </w:rPr>
      </w:pPr>
    </w:p>
    <w:p w:rsidR="00453CD8" w:rsidRDefault="00453CD8" w:rsidP="00453CD8">
      <w:pPr>
        <w:jc w:val="center"/>
        <w:rPr>
          <w:rFonts w:ascii="Arial" w:hAnsi="Arial" w:cs="Arial"/>
          <w:b/>
        </w:rPr>
      </w:pPr>
    </w:p>
    <w:p w:rsidR="00453CD8" w:rsidRDefault="00453CD8" w:rsidP="00453CD8">
      <w:pPr>
        <w:jc w:val="center"/>
        <w:rPr>
          <w:rFonts w:ascii="Arial" w:hAnsi="Arial" w:cs="Arial"/>
          <w:b/>
        </w:rPr>
      </w:pPr>
    </w:p>
    <w:p w:rsidR="00453CD8" w:rsidRDefault="00453CD8" w:rsidP="00453CD8">
      <w:pPr>
        <w:ind w:left="993"/>
        <w:jc w:val="center"/>
        <w:rPr>
          <w:rFonts w:ascii="Arial" w:hAnsi="Arial" w:cs="Arial"/>
          <w:b/>
        </w:rPr>
      </w:pPr>
    </w:p>
    <w:p w:rsidR="00453CD8" w:rsidRDefault="00453CD8" w:rsidP="00453CD8">
      <w:pPr>
        <w:ind w:left="993"/>
        <w:jc w:val="center"/>
        <w:rPr>
          <w:rFonts w:ascii="Arial" w:hAnsi="Arial" w:cs="Arial"/>
          <w:b/>
        </w:rPr>
      </w:pPr>
    </w:p>
    <w:p w:rsidR="00453CD8" w:rsidRDefault="00453CD8" w:rsidP="00453CD8">
      <w:pPr>
        <w:tabs>
          <w:tab w:val="left" w:pos="4395"/>
        </w:tabs>
        <w:ind w:left="993"/>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2673350</wp:posOffset>
            </wp:positionH>
            <wp:positionV relativeFrom="paragraph">
              <wp:posOffset>7620</wp:posOffset>
            </wp:positionV>
            <wp:extent cx="1216025" cy="571500"/>
            <wp:effectExtent l="0" t="0" r="3175" b="0"/>
            <wp:wrapNone/>
            <wp:docPr id="1" name="Рисунок 1" descr="Описание: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Pr>
          <w:rFonts w:ascii="Arial" w:hAnsi="Arial" w:cs="Arial"/>
          <w:b/>
        </w:rPr>
        <w:tab/>
      </w:r>
    </w:p>
    <w:p w:rsidR="00453CD8" w:rsidRDefault="00453CD8" w:rsidP="00453CD8">
      <w:pPr>
        <w:tabs>
          <w:tab w:val="left" w:pos="5201"/>
          <w:tab w:val="center" w:pos="5740"/>
        </w:tabs>
        <w:ind w:left="993"/>
      </w:pPr>
      <w:r>
        <w:rPr>
          <w:rFonts w:ascii="Arial" w:hAnsi="Arial" w:cs="Arial"/>
          <w:b/>
        </w:rPr>
        <w:tab/>
      </w:r>
      <w:r>
        <w:rPr>
          <w:rFonts w:ascii="Arial" w:hAnsi="Arial" w:cs="Arial"/>
          <w:b/>
        </w:rPr>
        <w:tab/>
        <w:t xml:space="preserve">  </w:t>
      </w:r>
    </w:p>
    <w:p w:rsidR="00453CD8" w:rsidRDefault="00453CD8" w:rsidP="00453CD8">
      <w:pPr>
        <w:tabs>
          <w:tab w:val="center" w:pos="5244"/>
          <w:tab w:val="left" w:pos="7004"/>
        </w:tabs>
        <w:ind w:left="993"/>
      </w:pPr>
      <w:r>
        <w:tab/>
      </w:r>
      <w:r>
        <w:tab/>
      </w:r>
    </w:p>
    <w:p w:rsidR="00453CD8" w:rsidRDefault="00453CD8" w:rsidP="00453CD8">
      <w:pPr>
        <w:tabs>
          <w:tab w:val="center" w:pos="5244"/>
          <w:tab w:val="left" w:pos="7004"/>
        </w:tabs>
        <w:ind w:left="993"/>
      </w:pPr>
    </w:p>
    <w:p w:rsidR="00453CD8" w:rsidRDefault="00453CD8" w:rsidP="00453CD8"/>
    <w:p w:rsidR="00453CD8" w:rsidRDefault="00453CD8" w:rsidP="00453CD8">
      <w:pPr>
        <w:jc w:val="center"/>
      </w:pPr>
      <w:r>
        <w:rPr>
          <w:sz w:val="28"/>
          <w:szCs w:val="28"/>
        </w:rPr>
        <w:t>Открытое акционерное общество</w:t>
      </w:r>
    </w:p>
    <w:p w:rsidR="00453CD8" w:rsidRDefault="00453CD8" w:rsidP="00453CD8">
      <w:pPr>
        <w:jc w:val="center"/>
      </w:pPr>
      <w:r>
        <w:rPr>
          <w:szCs w:val="32"/>
        </w:rPr>
        <w:t>"ЯМАЛЬСКАЯ   ЖЕЛЕЗНОДОРОЖНАЯ   КОМПАНИЯ"</w:t>
      </w:r>
    </w:p>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Pr>
        <w:jc w:val="center"/>
        <w:rPr>
          <w:b/>
          <w:sz w:val="40"/>
          <w:szCs w:val="40"/>
        </w:rPr>
      </w:pPr>
      <w:r>
        <w:rPr>
          <w:b/>
          <w:sz w:val="40"/>
          <w:szCs w:val="40"/>
        </w:rPr>
        <w:t>ТАРИФНОЕ  РУКОВОДСТВО</w:t>
      </w:r>
    </w:p>
    <w:p w:rsidR="00453CD8" w:rsidRDefault="00453CD8" w:rsidP="00453CD8">
      <w:pPr>
        <w:jc w:val="center"/>
        <w:rPr>
          <w:b/>
          <w:sz w:val="40"/>
          <w:szCs w:val="40"/>
        </w:rPr>
      </w:pPr>
    </w:p>
    <w:p w:rsidR="00453CD8" w:rsidRDefault="00453CD8" w:rsidP="00453CD8">
      <w:pPr>
        <w:jc w:val="center"/>
        <w:rPr>
          <w:b/>
          <w:sz w:val="40"/>
          <w:szCs w:val="40"/>
        </w:rPr>
      </w:pPr>
    </w:p>
    <w:p w:rsidR="00453CD8" w:rsidRDefault="00453CD8" w:rsidP="00453CD8">
      <w:pPr>
        <w:autoSpaceDE w:val="0"/>
        <w:autoSpaceDN w:val="0"/>
        <w:adjustRightInd w:val="0"/>
        <w:jc w:val="center"/>
        <w:rPr>
          <w:rFonts w:ascii="Arial" w:hAnsi="Arial" w:cs="Arial"/>
        </w:rPr>
      </w:pPr>
      <w:r>
        <w:rPr>
          <w:rFonts w:ascii="Arial" w:hAnsi="Arial" w:cs="Arial"/>
          <w:b/>
          <w:bCs/>
        </w:rPr>
        <w:t>Тарифы, сборы и плата за услуги, связанные с перевозкой грузов</w:t>
      </w:r>
    </w:p>
    <w:p w:rsidR="00453CD8" w:rsidRDefault="00453CD8" w:rsidP="00453CD8">
      <w:pPr>
        <w:autoSpaceDE w:val="0"/>
        <w:autoSpaceDN w:val="0"/>
        <w:adjustRightInd w:val="0"/>
        <w:jc w:val="center"/>
        <w:rPr>
          <w:rFonts w:ascii="Arial" w:hAnsi="Arial" w:cs="Arial"/>
        </w:rPr>
      </w:pPr>
      <w:r>
        <w:rPr>
          <w:rFonts w:ascii="Arial" w:hAnsi="Arial" w:cs="Arial"/>
          <w:b/>
          <w:bCs/>
        </w:rPr>
        <w:t xml:space="preserve">и предоставлением услуг инфраструктуры, выполняемые </w:t>
      </w:r>
    </w:p>
    <w:p w:rsidR="00453CD8" w:rsidRDefault="00453CD8" w:rsidP="00453CD8">
      <w:pPr>
        <w:autoSpaceDE w:val="0"/>
        <w:autoSpaceDN w:val="0"/>
        <w:adjustRightInd w:val="0"/>
        <w:jc w:val="center"/>
        <w:rPr>
          <w:rFonts w:ascii="Arial" w:hAnsi="Arial" w:cs="Arial"/>
        </w:rPr>
      </w:pPr>
      <w:r>
        <w:rPr>
          <w:rFonts w:ascii="Arial" w:hAnsi="Arial" w:cs="Arial"/>
          <w:b/>
          <w:bCs/>
        </w:rPr>
        <w:t>ОАО  «ЯЖДК», и правила их применения.</w:t>
      </w:r>
    </w:p>
    <w:p w:rsidR="00453CD8" w:rsidRDefault="00453CD8" w:rsidP="00453CD8">
      <w:pPr>
        <w:jc w:val="center"/>
      </w:pPr>
      <w:r>
        <w:t>(</w:t>
      </w:r>
      <w:proofErr w:type="gramStart"/>
      <w:r>
        <w:t>рассчитаны</w:t>
      </w:r>
      <w:proofErr w:type="gramEnd"/>
      <w:r>
        <w:t xml:space="preserve"> в уровне цен 2008 года)</w:t>
      </w:r>
    </w:p>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 w:rsidR="00453CD8" w:rsidRDefault="00453CD8" w:rsidP="00453CD8">
      <w:pPr>
        <w:jc w:val="center"/>
      </w:pPr>
      <w:r>
        <w:rPr>
          <w:sz w:val="28"/>
          <w:szCs w:val="28"/>
        </w:rPr>
        <w:t xml:space="preserve">Новый Уренгой  2010    </w:t>
      </w:r>
    </w:p>
    <w:p w:rsidR="00453CD8" w:rsidRPr="00527918" w:rsidRDefault="00453CD8" w:rsidP="00453CD8">
      <w:pPr>
        <w:pStyle w:val="a3"/>
        <w:jc w:val="both"/>
      </w:pPr>
    </w:p>
    <w:p w:rsidR="00616A99" w:rsidRPr="00453CD8" w:rsidRDefault="00616A99" w:rsidP="00453CD8"/>
    <w:sectPr w:rsidR="00616A99" w:rsidRPr="00453CD8" w:rsidSect="005D30DE">
      <w:footerReference w:type="default" r:id="rId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9C" w:rsidRDefault="00453CD8">
    <w:pPr>
      <w:pStyle w:val="ac"/>
      <w:jc w:val="center"/>
    </w:pPr>
    <w:r>
      <w:fldChar w:fldCharType="begin"/>
    </w:r>
    <w:r>
      <w:instrText>PAGE   \* ME</w:instrText>
    </w:r>
    <w:r>
      <w:instrText>RGEFORMAT</w:instrText>
    </w:r>
    <w:r>
      <w:fldChar w:fldCharType="separate"/>
    </w:r>
    <w:r>
      <w:rPr>
        <w:noProof/>
      </w:rPr>
      <w:t>18</w:t>
    </w:r>
    <w:r>
      <w:fldChar w:fldCharType="end"/>
    </w:r>
  </w:p>
  <w:p w:rsidR="000B769C" w:rsidRDefault="00453CD8">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9A3"/>
    <w:multiLevelType w:val="hybridMultilevel"/>
    <w:tmpl w:val="CC36DE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023DD"/>
    <w:multiLevelType w:val="hybridMultilevel"/>
    <w:tmpl w:val="F0C8BF9A"/>
    <w:lvl w:ilvl="0" w:tplc="26E446A2">
      <w:start w:val="1"/>
      <w:numFmt w:val="decimal"/>
      <w:lvlText w:val="%1."/>
      <w:lvlJc w:val="left"/>
      <w:pPr>
        <w:tabs>
          <w:tab w:val="num" w:pos="720"/>
        </w:tabs>
        <w:ind w:left="720" w:hanging="360"/>
      </w:pPr>
      <w:rPr>
        <w:rFonts w:hint="default"/>
      </w:rPr>
    </w:lvl>
    <w:lvl w:ilvl="1" w:tplc="0DFCEE7A">
      <w:numFmt w:val="none"/>
      <w:lvlText w:val=""/>
      <w:lvlJc w:val="left"/>
      <w:pPr>
        <w:tabs>
          <w:tab w:val="num" w:pos="360"/>
        </w:tabs>
      </w:pPr>
    </w:lvl>
    <w:lvl w:ilvl="2" w:tplc="734ED0D4">
      <w:numFmt w:val="none"/>
      <w:lvlText w:val=""/>
      <w:lvlJc w:val="left"/>
      <w:pPr>
        <w:tabs>
          <w:tab w:val="num" w:pos="360"/>
        </w:tabs>
      </w:pPr>
    </w:lvl>
    <w:lvl w:ilvl="3" w:tplc="F8963356">
      <w:numFmt w:val="none"/>
      <w:lvlText w:val=""/>
      <w:lvlJc w:val="left"/>
      <w:pPr>
        <w:tabs>
          <w:tab w:val="num" w:pos="360"/>
        </w:tabs>
      </w:pPr>
    </w:lvl>
    <w:lvl w:ilvl="4" w:tplc="FBA694D0">
      <w:numFmt w:val="none"/>
      <w:lvlText w:val=""/>
      <w:lvlJc w:val="left"/>
      <w:pPr>
        <w:tabs>
          <w:tab w:val="num" w:pos="360"/>
        </w:tabs>
      </w:pPr>
    </w:lvl>
    <w:lvl w:ilvl="5" w:tplc="8EB41A88">
      <w:numFmt w:val="none"/>
      <w:lvlText w:val=""/>
      <w:lvlJc w:val="left"/>
      <w:pPr>
        <w:tabs>
          <w:tab w:val="num" w:pos="360"/>
        </w:tabs>
      </w:pPr>
    </w:lvl>
    <w:lvl w:ilvl="6" w:tplc="3EA815E0">
      <w:numFmt w:val="none"/>
      <w:lvlText w:val=""/>
      <w:lvlJc w:val="left"/>
      <w:pPr>
        <w:tabs>
          <w:tab w:val="num" w:pos="360"/>
        </w:tabs>
      </w:pPr>
    </w:lvl>
    <w:lvl w:ilvl="7" w:tplc="87F0ABBC">
      <w:numFmt w:val="none"/>
      <w:lvlText w:val=""/>
      <w:lvlJc w:val="left"/>
      <w:pPr>
        <w:tabs>
          <w:tab w:val="num" w:pos="360"/>
        </w:tabs>
      </w:pPr>
    </w:lvl>
    <w:lvl w:ilvl="8" w:tplc="C8F2760E">
      <w:numFmt w:val="none"/>
      <w:lvlText w:val=""/>
      <w:lvlJc w:val="left"/>
      <w:pPr>
        <w:tabs>
          <w:tab w:val="num" w:pos="360"/>
        </w:tabs>
      </w:pPr>
    </w:lvl>
  </w:abstractNum>
  <w:abstractNum w:abstractNumId="2">
    <w:nsid w:val="0F990EFA"/>
    <w:multiLevelType w:val="hybridMultilevel"/>
    <w:tmpl w:val="56E85F88"/>
    <w:lvl w:ilvl="0" w:tplc="59AC8836">
      <w:start w:val="1"/>
      <w:numFmt w:val="decimal"/>
      <w:lvlText w:val="%1."/>
      <w:lvlJc w:val="left"/>
      <w:pPr>
        <w:tabs>
          <w:tab w:val="num" w:pos="977"/>
        </w:tabs>
        <w:ind w:left="977" w:hanging="360"/>
      </w:pPr>
      <w:rPr>
        <w:b/>
      </w:rPr>
    </w:lvl>
    <w:lvl w:ilvl="1" w:tplc="BE4CF936">
      <w:start w:val="1"/>
      <w:numFmt w:val="decimal"/>
      <w:lvlText w:val="%2."/>
      <w:lvlJc w:val="left"/>
      <w:pPr>
        <w:tabs>
          <w:tab w:val="num" w:pos="0"/>
        </w:tabs>
        <w:ind w:left="0" w:firstLine="0"/>
      </w:pPr>
      <w:rPr>
        <w:rFonts w:hint="default"/>
        <w:b/>
      </w:rPr>
    </w:lvl>
    <w:lvl w:ilvl="2" w:tplc="0419001B">
      <w:start w:val="1"/>
      <w:numFmt w:val="lowerRoman"/>
      <w:lvlText w:val="%3."/>
      <w:lvlJc w:val="right"/>
      <w:pPr>
        <w:tabs>
          <w:tab w:val="num" w:pos="2417"/>
        </w:tabs>
        <w:ind w:left="2417" w:hanging="180"/>
      </w:pPr>
    </w:lvl>
    <w:lvl w:ilvl="3" w:tplc="0419000F">
      <w:start w:val="1"/>
      <w:numFmt w:val="decimal"/>
      <w:lvlText w:val="%4."/>
      <w:lvlJc w:val="left"/>
      <w:pPr>
        <w:tabs>
          <w:tab w:val="num" w:pos="3137"/>
        </w:tabs>
        <w:ind w:left="3137" w:hanging="360"/>
      </w:pPr>
    </w:lvl>
    <w:lvl w:ilvl="4" w:tplc="04190019" w:tentative="1">
      <w:start w:val="1"/>
      <w:numFmt w:val="lowerLetter"/>
      <w:lvlText w:val="%5."/>
      <w:lvlJc w:val="left"/>
      <w:pPr>
        <w:tabs>
          <w:tab w:val="num" w:pos="3857"/>
        </w:tabs>
        <w:ind w:left="3857" w:hanging="360"/>
      </w:pPr>
    </w:lvl>
    <w:lvl w:ilvl="5" w:tplc="0419001B" w:tentative="1">
      <w:start w:val="1"/>
      <w:numFmt w:val="lowerRoman"/>
      <w:lvlText w:val="%6."/>
      <w:lvlJc w:val="right"/>
      <w:pPr>
        <w:tabs>
          <w:tab w:val="num" w:pos="4577"/>
        </w:tabs>
        <w:ind w:left="4577" w:hanging="180"/>
      </w:pPr>
    </w:lvl>
    <w:lvl w:ilvl="6" w:tplc="0419000F" w:tentative="1">
      <w:start w:val="1"/>
      <w:numFmt w:val="decimal"/>
      <w:lvlText w:val="%7."/>
      <w:lvlJc w:val="left"/>
      <w:pPr>
        <w:tabs>
          <w:tab w:val="num" w:pos="5297"/>
        </w:tabs>
        <w:ind w:left="5297" w:hanging="360"/>
      </w:pPr>
    </w:lvl>
    <w:lvl w:ilvl="7" w:tplc="04190019" w:tentative="1">
      <w:start w:val="1"/>
      <w:numFmt w:val="lowerLetter"/>
      <w:lvlText w:val="%8."/>
      <w:lvlJc w:val="left"/>
      <w:pPr>
        <w:tabs>
          <w:tab w:val="num" w:pos="6017"/>
        </w:tabs>
        <w:ind w:left="6017" w:hanging="360"/>
      </w:pPr>
    </w:lvl>
    <w:lvl w:ilvl="8" w:tplc="0419001B" w:tentative="1">
      <w:start w:val="1"/>
      <w:numFmt w:val="lowerRoman"/>
      <w:lvlText w:val="%9."/>
      <w:lvlJc w:val="right"/>
      <w:pPr>
        <w:tabs>
          <w:tab w:val="num" w:pos="6737"/>
        </w:tabs>
        <w:ind w:left="6737" w:hanging="180"/>
      </w:pPr>
    </w:lvl>
  </w:abstractNum>
  <w:abstractNum w:abstractNumId="3">
    <w:nsid w:val="13A1429F"/>
    <w:multiLevelType w:val="multilevel"/>
    <w:tmpl w:val="569E8412"/>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6.5.%3."/>
      <w:lvlJc w:val="left"/>
      <w:pPr>
        <w:ind w:left="720" w:hanging="720"/>
      </w:pPr>
      <w:rPr>
        <w:rFonts w:hint="default"/>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3B2E08"/>
    <w:multiLevelType w:val="multilevel"/>
    <w:tmpl w:val="D0BEB2E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21168E6"/>
    <w:multiLevelType w:val="hybridMultilevel"/>
    <w:tmpl w:val="13A641D6"/>
    <w:lvl w:ilvl="0" w:tplc="1DB4F8F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2E07C0"/>
    <w:multiLevelType w:val="hybridMultilevel"/>
    <w:tmpl w:val="2556BCBC"/>
    <w:lvl w:ilvl="0" w:tplc="46EC1D30">
      <w:start w:val="1"/>
      <w:numFmt w:val="decimal"/>
      <w:lvlText w:val="1.%1."/>
      <w:lvlJc w:val="left"/>
      <w:pPr>
        <w:tabs>
          <w:tab w:val="num" w:pos="0"/>
        </w:tabs>
        <w:ind w:left="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771D16"/>
    <w:multiLevelType w:val="multilevel"/>
    <w:tmpl w:val="9954C5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5C904755"/>
    <w:multiLevelType w:val="multilevel"/>
    <w:tmpl w:val="3168CE0C"/>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5CF90F48"/>
    <w:multiLevelType w:val="hybridMultilevel"/>
    <w:tmpl w:val="F9421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D94762"/>
    <w:multiLevelType w:val="hybridMultilevel"/>
    <w:tmpl w:val="88080868"/>
    <w:lvl w:ilvl="0" w:tplc="6D8E6B18">
      <w:start w:val="1"/>
      <w:numFmt w:val="decimal"/>
      <w:lvlText w:val="6.%1."/>
      <w:lvlJc w:val="left"/>
      <w:pPr>
        <w:tabs>
          <w:tab w:val="num" w:pos="0"/>
        </w:tabs>
        <w:ind w:left="0" w:firstLine="0"/>
      </w:pPr>
      <w:rPr>
        <w:rFonts w:ascii="Times New Roman" w:hAnsi="Times New Roman" w:cs="Times New Roman"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F50011"/>
    <w:multiLevelType w:val="multilevel"/>
    <w:tmpl w:val="DB388B4A"/>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AFB5325"/>
    <w:multiLevelType w:val="hybridMultilevel"/>
    <w:tmpl w:val="B0C4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D8"/>
    <w:rsid w:val="00453CD8"/>
    <w:rsid w:val="0061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3C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453CD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53CD8"/>
    <w:rPr>
      <w:rFonts w:ascii="Times New Roman" w:eastAsia="Times New Roman" w:hAnsi="Times New Roman" w:cs="Times New Roman"/>
      <w:b/>
      <w:bCs/>
      <w:kern w:val="36"/>
      <w:sz w:val="48"/>
      <w:szCs w:val="48"/>
      <w:lang w:eastAsia="ru-RU"/>
    </w:rPr>
  </w:style>
  <w:style w:type="table" w:styleId="a4">
    <w:name w:val="Table Grid"/>
    <w:basedOn w:val="a1"/>
    <w:rsid w:val="00453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453CD8"/>
    <w:rPr>
      <w:rFonts w:ascii="Tahoma" w:hAnsi="Tahoma" w:cs="Tahoma"/>
      <w:sz w:val="16"/>
      <w:szCs w:val="16"/>
    </w:rPr>
  </w:style>
  <w:style w:type="character" w:customStyle="1" w:styleId="a6">
    <w:name w:val="Текст выноски Знак"/>
    <w:basedOn w:val="a0"/>
    <w:link w:val="a5"/>
    <w:rsid w:val="00453CD8"/>
    <w:rPr>
      <w:rFonts w:ascii="Tahoma" w:eastAsia="Times New Roman" w:hAnsi="Tahoma" w:cs="Tahoma"/>
      <w:sz w:val="16"/>
      <w:szCs w:val="16"/>
      <w:lang w:eastAsia="ru-RU"/>
    </w:rPr>
  </w:style>
  <w:style w:type="character" w:styleId="a7">
    <w:name w:val="Hyperlink"/>
    <w:unhideWhenUsed/>
    <w:rsid w:val="00453CD8"/>
    <w:rPr>
      <w:color w:val="0000FF"/>
      <w:u w:val="single"/>
    </w:rPr>
  </w:style>
  <w:style w:type="paragraph" w:styleId="a8">
    <w:name w:val="Body Text"/>
    <w:basedOn w:val="a"/>
    <w:link w:val="a9"/>
    <w:rsid w:val="00453CD8"/>
    <w:pPr>
      <w:spacing w:after="120"/>
    </w:pPr>
  </w:style>
  <w:style w:type="character" w:customStyle="1" w:styleId="a9">
    <w:name w:val="Основной текст Знак"/>
    <w:basedOn w:val="a0"/>
    <w:link w:val="a8"/>
    <w:rsid w:val="00453CD8"/>
    <w:rPr>
      <w:rFonts w:ascii="Times New Roman" w:eastAsia="Times New Roman" w:hAnsi="Times New Roman" w:cs="Times New Roman"/>
      <w:sz w:val="24"/>
      <w:szCs w:val="24"/>
      <w:lang w:eastAsia="ru-RU"/>
    </w:rPr>
  </w:style>
  <w:style w:type="paragraph" w:styleId="aa">
    <w:name w:val="Body Text Indent"/>
    <w:basedOn w:val="a"/>
    <w:link w:val="ab"/>
    <w:rsid w:val="00453CD8"/>
    <w:pPr>
      <w:spacing w:after="120"/>
      <w:ind w:left="283"/>
    </w:pPr>
  </w:style>
  <w:style w:type="character" w:customStyle="1" w:styleId="ab">
    <w:name w:val="Основной текст с отступом Знак"/>
    <w:basedOn w:val="a0"/>
    <w:link w:val="aa"/>
    <w:rsid w:val="00453CD8"/>
    <w:rPr>
      <w:rFonts w:ascii="Times New Roman" w:eastAsia="Times New Roman" w:hAnsi="Times New Roman" w:cs="Times New Roman"/>
      <w:sz w:val="24"/>
      <w:szCs w:val="24"/>
      <w:lang w:eastAsia="ru-RU"/>
    </w:rPr>
  </w:style>
  <w:style w:type="paragraph" w:styleId="ac">
    <w:name w:val="footer"/>
    <w:basedOn w:val="a"/>
    <w:link w:val="ad"/>
    <w:uiPriority w:val="99"/>
    <w:rsid w:val="00453CD8"/>
    <w:pPr>
      <w:tabs>
        <w:tab w:val="center" w:pos="4677"/>
        <w:tab w:val="right" w:pos="9355"/>
      </w:tabs>
    </w:pPr>
  </w:style>
  <w:style w:type="character" w:customStyle="1" w:styleId="ad">
    <w:name w:val="Нижний колонтитул Знак"/>
    <w:basedOn w:val="a0"/>
    <w:link w:val="ac"/>
    <w:uiPriority w:val="99"/>
    <w:rsid w:val="00453CD8"/>
    <w:rPr>
      <w:rFonts w:ascii="Times New Roman" w:eastAsia="Times New Roman" w:hAnsi="Times New Roman" w:cs="Times New Roman"/>
      <w:sz w:val="24"/>
      <w:szCs w:val="24"/>
      <w:lang w:eastAsia="ru-RU"/>
    </w:rPr>
  </w:style>
  <w:style w:type="character" w:styleId="ae">
    <w:name w:val="page number"/>
    <w:rsid w:val="00453CD8"/>
  </w:style>
  <w:style w:type="paragraph" w:styleId="af">
    <w:name w:val="Title"/>
    <w:basedOn w:val="a"/>
    <w:link w:val="af0"/>
    <w:qFormat/>
    <w:rsid w:val="00453CD8"/>
    <w:pPr>
      <w:jc w:val="center"/>
    </w:pPr>
    <w:rPr>
      <w:b/>
      <w:bCs/>
      <w:sz w:val="28"/>
    </w:rPr>
  </w:style>
  <w:style w:type="character" w:customStyle="1" w:styleId="af0">
    <w:name w:val="Название Знак"/>
    <w:basedOn w:val="a0"/>
    <w:link w:val="af"/>
    <w:rsid w:val="00453CD8"/>
    <w:rPr>
      <w:rFonts w:ascii="Times New Roman" w:eastAsia="Times New Roman" w:hAnsi="Times New Roman" w:cs="Times New Roman"/>
      <w:b/>
      <w:bCs/>
      <w:sz w:val="28"/>
      <w:szCs w:val="24"/>
      <w:lang w:eastAsia="ru-RU"/>
    </w:rPr>
  </w:style>
  <w:style w:type="paragraph" w:customStyle="1" w:styleId="Normal">
    <w:name w:val="Normal"/>
    <w:rsid w:val="00453CD8"/>
    <w:pPr>
      <w:spacing w:after="0" w:line="240" w:lineRule="auto"/>
    </w:pPr>
    <w:rPr>
      <w:rFonts w:ascii="Times New Roman" w:eastAsia="Times New Roman" w:hAnsi="Times New Roman" w:cs="Times New Roman"/>
      <w:snapToGrid w:val="0"/>
      <w:sz w:val="20"/>
      <w:szCs w:val="20"/>
      <w:lang w:eastAsia="ru-RU"/>
    </w:rPr>
  </w:style>
  <w:style w:type="paragraph" w:customStyle="1" w:styleId="Title">
    <w:name w:val="Title"/>
    <w:basedOn w:val="Normal"/>
    <w:rsid w:val="00453CD8"/>
    <w:pPr>
      <w:jc w:val="center"/>
    </w:pPr>
    <w:rPr>
      <w:rFonts w:ascii="Arial" w:hAnsi="Arial"/>
      <w:b/>
      <w:sz w:val="28"/>
    </w:rPr>
  </w:style>
  <w:style w:type="character" w:styleId="af1">
    <w:name w:val="Strong"/>
    <w:qFormat/>
    <w:rsid w:val="00453CD8"/>
    <w:rPr>
      <w:b/>
      <w:bCs/>
    </w:rPr>
  </w:style>
  <w:style w:type="paragraph" w:styleId="af2">
    <w:name w:val="header"/>
    <w:basedOn w:val="a"/>
    <w:link w:val="af3"/>
    <w:rsid w:val="00453CD8"/>
    <w:pPr>
      <w:tabs>
        <w:tab w:val="center" w:pos="4677"/>
        <w:tab w:val="right" w:pos="9355"/>
      </w:tabs>
    </w:pPr>
  </w:style>
  <w:style w:type="character" w:customStyle="1" w:styleId="af3">
    <w:name w:val="Верхний колонтитул Знак"/>
    <w:basedOn w:val="a0"/>
    <w:link w:val="af2"/>
    <w:rsid w:val="00453CD8"/>
    <w:rPr>
      <w:rFonts w:ascii="Times New Roman" w:eastAsia="Times New Roman" w:hAnsi="Times New Roman" w:cs="Times New Roman"/>
      <w:sz w:val="24"/>
      <w:szCs w:val="24"/>
      <w:lang w:eastAsia="ru-RU"/>
    </w:rPr>
  </w:style>
  <w:style w:type="paragraph" w:styleId="af4">
    <w:name w:val="List Paragraph"/>
    <w:basedOn w:val="a"/>
    <w:uiPriority w:val="34"/>
    <w:qFormat/>
    <w:rsid w:val="00453CD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D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3C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453CD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53CD8"/>
    <w:rPr>
      <w:rFonts w:ascii="Times New Roman" w:eastAsia="Times New Roman" w:hAnsi="Times New Roman" w:cs="Times New Roman"/>
      <w:b/>
      <w:bCs/>
      <w:kern w:val="36"/>
      <w:sz w:val="48"/>
      <w:szCs w:val="48"/>
      <w:lang w:eastAsia="ru-RU"/>
    </w:rPr>
  </w:style>
  <w:style w:type="table" w:styleId="a4">
    <w:name w:val="Table Grid"/>
    <w:basedOn w:val="a1"/>
    <w:rsid w:val="00453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453CD8"/>
    <w:rPr>
      <w:rFonts w:ascii="Tahoma" w:hAnsi="Tahoma" w:cs="Tahoma"/>
      <w:sz w:val="16"/>
      <w:szCs w:val="16"/>
    </w:rPr>
  </w:style>
  <w:style w:type="character" w:customStyle="1" w:styleId="a6">
    <w:name w:val="Текст выноски Знак"/>
    <w:basedOn w:val="a0"/>
    <w:link w:val="a5"/>
    <w:rsid w:val="00453CD8"/>
    <w:rPr>
      <w:rFonts w:ascii="Tahoma" w:eastAsia="Times New Roman" w:hAnsi="Tahoma" w:cs="Tahoma"/>
      <w:sz w:val="16"/>
      <w:szCs w:val="16"/>
      <w:lang w:eastAsia="ru-RU"/>
    </w:rPr>
  </w:style>
  <w:style w:type="character" w:styleId="a7">
    <w:name w:val="Hyperlink"/>
    <w:unhideWhenUsed/>
    <w:rsid w:val="00453CD8"/>
    <w:rPr>
      <w:color w:val="0000FF"/>
      <w:u w:val="single"/>
    </w:rPr>
  </w:style>
  <w:style w:type="paragraph" w:styleId="a8">
    <w:name w:val="Body Text"/>
    <w:basedOn w:val="a"/>
    <w:link w:val="a9"/>
    <w:rsid w:val="00453CD8"/>
    <w:pPr>
      <w:spacing w:after="120"/>
    </w:pPr>
  </w:style>
  <w:style w:type="character" w:customStyle="1" w:styleId="a9">
    <w:name w:val="Основной текст Знак"/>
    <w:basedOn w:val="a0"/>
    <w:link w:val="a8"/>
    <w:rsid w:val="00453CD8"/>
    <w:rPr>
      <w:rFonts w:ascii="Times New Roman" w:eastAsia="Times New Roman" w:hAnsi="Times New Roman" w:cs="Times New Roman"/>
      <w:sz w:val="24"/>
      <w:szCs w:val="24"/>
      <w:lang w:eastAsia="ru-RU"/>
    </w:rPr>
  </w:style>
  <w:style w:type="paragraph" w:styleId="aa">
    <w:name w:val="Body Text Indent"/>
    <w:basedOn w:val="a"/>
    <w:link w:val="ab"/>
    <w:rsid w:val="00453CD8"/>
    <w:pPr>
      <w:spacing w:after="120"/>
      <w:ind w:left="283"/>
    </w:pPr>
  </w:style>
  <w:style w:type="character" w:customStyle="1" w:styleId="ab">
    <w:name w:val="Основной текст с отступом Знак"/>
    <w:basedOn w:val="a0"/>
    <w:link w:val="aa"/>
    <w:rsid w:val="00453CD8"/>
    <w:rPr>
      <w:rFonts w:ascii="Times New Roman" w:eastAsia="Times New Roman" w:hAnsi="Times New Roman" w:cs="Times New Roman"/>
      <w:sz w:val="24"/>
      <w:szCs w:val="24"/>
      <w:lang w:eastAsia="ru-RU"/>
    </w:rPr>
  </w:style>
  <w:style w:type="paragraph" w:styleId="ac">
    <w:name w:val="footer"/>
    <w:basedOn w:val="a"/>
    <w:link w:val="ad"/>
    <w:uiPriority w:val="99"/>
    <w:rsid w:val="00453CD8"/>
    <w:pPr>
      <w:tabs>
        <w:tab w:val="center" w:pos="4677"/>
        <w:tab w:val="right" w:pos="9355"/>
      </w:tabs>
    </w:pPr>
  </w:style>
  <w:style w:type="character" w:customStyle="1" w:styleId="ad">
    <w:name w:val="Нижний колонтитул Знак"/>
    <w:basedOn w:val="a0"/>
    <w:link w:val="ac"/>
    <w:uiPriority w:val="99"/>
    <w:rsid w:val="00453CD8"/>
    <w:rPr>
      <w:rFonts w:ascii="Times New Roman" w:eastAsia="Times New Roman" w:hAnsi="Times New Roman" w:cs="Times New Roman"/>
      <w:sz w:val="24"/>
      <w:szCs w:val="24"/>
      <w:lang w:eastAsia="ru-RU"/>
    </w:rPr>
  </w:style>
  <w:style w:type="character" w:styleId="ae">
    <w:name w:val="page number"/>
    <w:rsid w:val="00453CD8"/>
  </w:style>
  <w:style w:type="paragraph" w:styleId="af">
    <w:name w:val="Title"/>
    <w:basedOn w:val="a"/>
    <w:link w:val="af0"/>
    <w:qFormat/>
    <w:rsid w:val="00453CD8"/>
    <w:pPr>
      <w:jc w:val="center"/>
    </w:pPr>
    <w:rPr>
      <w:b/>
      <w:bCs/>
      <w:sz w:val="28"/>
    </w:rPr>
  </w:style>
  <w:style w:type="character" w:customStyle="1" w:styleId="af0">
    <w:name w:val="Название Знак"/>
    <w:basedOn w:val="a0"/>
    <w:link w:val="af"/>
    <w:rsid w:val="00453CD8"/>
    <w:rPr>
      <w:rFonts w:ascii="Times New Roman" w:eastAsia="Times New Roman" w:hAnsi="Times New Roman" w:cs="Times New Roman"/>
      <w:b/>
      <w:bCs/>
      <w:sz w:val="28"/>
      <w:szCs w:val="24"/>
      <w:lang w:eastAsia="ru-RU"/>
    </w:rPr>
  </w:style>
  <w:style w:type="paragraph" w:customStyle="1" w:styleId="Normal">
    <w:name w:val="Normal"/>
    <w:rsid w:val="00453CD8"/>
    <w:pPr>
      <w:spacing w:after="0" w:line="240" w:lineRule="auto"/>
    </w:pPr>
    <w:rPr>
      <w:rFonts w:ascii="Times New Roman" w:eastAsia="Times New Roman" w:hAnsi="Times New Roman" w:cs="Times New Roman"/>
      <w:snapToGrid w:val="0"/>
      <w:sz w:val="20"/>
      <w:szCs w:val="20"/>
      <w:lang w:eastAsia="ru-RU"/>
    </w:rPr>
  </w:style>
  <w:style w:type="paragraph" w:customStyle="1" w:styleId="Title">
    <w:name w:val="Title"/>
    <w:basedOn w:val="Normal"/>
    <w:rsid w:val="00453CD8"/>
    <w:pPr>
      <w:jc w:val="center"/>
    </w:pPr>
    <w:rPr>
      <w:rFonts w:ascii="Arial" w:hAnsi="Arial"/>
      <w:b/>
      <w:sz w:val="28"/>
    </w:rPr>
  </w:style>
  <w:style w:type="character" w:styleId="af1">
    <w:name w:val="Strong"/>
    <w:qFormat/>
    <w:rsid w:val="00453CD8"/>
    <w:rPr>
      <w:b/>
      <w:bCs/>
    </w:rPr>
  </w:style>
  <w:style w:type="paragraph" w:styleId="af2">
    <w:name w:val="header"/>
    <w:basedOn w:val="a"/>
    <w:link w:val="af3"/>
    <w:rsid w:val="00453CD8"/>
    <w:pPr>
      <w:tabs>
        <w:tab w:val="center" w:pos="4677"/>
        <w:tab w:val="right" w:pos="9355"/>
      </w:tabs>
    </w:pPr>
  </w:style>
  <w:style w:type="character" w:customStyle="1" w:styleId="af3">
    <w:name w:val="Верхний колонтитул Знак"/>
    <w:basedOn w:val="a0"/>
    <w:link w:val="af2"/>
    <w:rsid w:val="00453CD8"/>
    <w:rPr>
      <w:rFonts w:ascii="Times New Roman" w:eastAsia="Times New Roman" w:hAnsi="Times New Roman" w:cs="Times New Roman"/>
      <w:sz w:val="24"/>
      <w:szCs w:val="24"/>
      <w:lang w:eastAsia="ru-RU"/>
    </w:rPr>
  </w:style>
  <w:style w:type="paragraph" w:styleId="af4">
    <w:name w:val="List Paragraph"/>
    <w:basedOn w:val="a"/>
    <w:uiPriority w:val="34"/>
    <w:qFormat/>
    <w:rsid w:val="00453CD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info@yrw.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uz@yrw.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6850</Words>
  <Characters>39046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cp:lastPrinted>2022-04-26T10:58:00Z</cp:lastPrinted>
  <dcterms:created xsi:type="dcterms:W3CDTF">2022-04-26T10:44:00Z</dcterms:created>
  <dcterms:modified xsi:type="dcterms:W3CDTF">2022-04-26T11:02:00Z</dcterms:modified>
</cp:coreProperties>
</file>