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5" w:rsidRPr="0041314F" w:rsidRDefault="00480235" w:rsidP="002C4A39">
      <w:pPr>
        <w:tabs>
          <w:tab w:val="center" w:pos="6946"/>
        </w:tabs>
        <w:spacing w:after="0" w:line="200" w:lineRule="atLeast"/>
        <w:ind w:left="7230" w:right="-425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                                                       </w:t>
      </w:r>
    </w:p>
    <w:p w:rsidR="002C4A39" w:rsidRDefault="002C4A39" w:rsidP="002C4A39">
      <w:pPr>
        <w:spacing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</w:t>
      </w:r>
    </w:p>
    <w:p w:rsidR="002C4A39" w:rsidRPr="002C4A39" w:rsidRDefault="002C4A39" w:rsidP="002C4A39">
      <w:pPr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ТЕХНОЛОГИЧЕСКОЕ ПРИСОЕДИНЕНИЕ К ЭЛЕКТРИЧЕСКИМ СЕТЯМ АО «ЯЖДК»</w:t>
      </w:r>
    </w:p>
    <w:p w:rsidR="002C4A39" w:rsidRPr="002C4A39" w:rsidRDefault="002C4A39" w:rsidP="002C4A39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E06EAA" w:rsidRDefault="002C4A39" w:rsidP="002C4A39">
      <w:pPr>
        <w:spacing w:after="0" w:line="232" w:lineRule="auto"/>
        <w:ind w:right="13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устройств </w:t>
      </w:r>
      <w:r w:rsidR="00E06E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физических</w:t>
      </w:r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лиц</w:t>
      </w:r>
      <w:r w:rsidR="00E06E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, </w:t>
      </w:r>
      <w:r w:rsidR="009B0B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 максимальной мощностью до 15</w:t>
      </w:r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кВт </w:t>
      </w:r>
    </w:p>
    <w:p w:rsidR="002C4A39" w:rsidRPr="002C4A39" w:rsidRDefault="002C4A39" w:rsidP="002C4A39">
      <w:pPr>
        <w:spacing w:after="0" w:line="232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 3 категории надежности электроснабжения</w:t>
      </w:r>
    </w:p>
    <w:p w:rsidR="002C4A39" w:rsidRPr="002C4A39" w:rsidRDefault="002C4A39" w:rsidP="002C4A39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line="235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КРУГ ЗАЯВИТЕЛЕЙ: </w:t>
      </w:r>
      <w:r w:rsidR="00E06EAA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 в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целях технологического присоединения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ТП)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одному источнику энергоснабжения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устройств, максимальная мо</w:t>
      </w:r>
      <w:r w:rsidR="009B0B28">
        <w:rPr>
          <w:rFonts w:ascii="Times New Roman" w:eastAsia="Times New Roman" w:hAnsi="Times New Roman" w:cs="Times New Roman"/>
          <w:sz w:val="28"/>
          <w:szCs w:val="28"/>
        </w:rPr>
        <w:t>щность которых составляет до 15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Вт вкл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ючительно (с учетом ранее присоединенных в данной точке присоединения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устройств)</w:t>
      </w:r>
    </w:p>
    <w:p w:rsidR="002C4A39" w:rsidRPr="002C4A39" w:rsidRDefault="002C4A39" w:rsidP="002C4A39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line="238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При технологическом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необходимого заявителю класса напряжения сетевой организации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A39" w:rsidRPr="002C4A39" w:rsidRDefault="002C4A39" w:rsidP="002C4A39">
      <w:pPr>
        <w:spacing w:after="0" w:line="237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ОКАЗАНИЯ УСЛУГИ (ПРОЦЕССА):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Намерение заявителя присоединить впервые вводимые в эксплуатацию,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присоединенные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энергопринимающие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объекты электроэнергетики,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устройств.</w:t>
      </w:r>
      <w:proofErr w:type="gramEnd"/>
    </w:p>
    <w:p w:rsidR="002C4A39" w:rsidRPr="002C4A39" w:rsidRDefault="002C4A39" w:rsidP="002C4A39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spacing w:after="0" w:line="240" w:lineRule="atLeast"/>
        <w:ind w:left="7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Заявителя.</w:t>
      </w:r>
    </w:p>
    <w:p w:rsidR="002C4A39" w:rsidRPr="002C4A39" w:rsidRDefault="002C4A39" w:rsidP="002C4A39">
      <w:pPr>
        <w:spacing w:line="240" w:lineRule="atLeast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СРОК ОКАЗАНИЯ УСЛУГИ (ПРОЦЕССА):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В случаях осуществления технологического присоединения к электрическим сетям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классом напряжения до 20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энергопринимающие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2C4A39" w:rsidRPr="002C4A39" w:rsidRDefault="002C4A39" w:rsidP="002C4A39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2C4A39" w:rsidRPr="002C4A39" w:rsidRDefault="002C4A39" w:rsidP="002C4A39">
      <w:pPr>
        <w:numPr>
          <w:ilvl w:val="0"/>
          <w:numId w:val="1"/>
        </w:numPr>
        <w:tabs>
          <w:tab w:val="left" w:pos="362"/>
        </w:tabs>
        <w:spacing w:after="0" w:line="237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2C4A39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устройств и (или) объектов электроэнергетики -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A39">
        <w:rPr>
          <w:rFonts w:ascii="Times New Roman" w:eastAsia="Times New Roman" w:hAnsi="Times New Roman" w:cs="Times New Roman"/>
          <w:b/>
          <w:bCs/>
          <w:sz w:val="28"/>
          <w:szCs w:val="28"/>
        </w:rPr>
        <w:t>месяца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с даты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договора; в иных случаях – </w:t>
      </w:r>
      <w:r w:rsidRPr="002C4A39">
        <w:rPr>
          <w:rFonts w:ascii="Times New Roman" w:eastAsia="Times New Roman" w:hAnsi="Times New Roman" w:cs="Times New Roman"/>
          <w:b/>
          <w:sz w:val="28"/>
          <w:szCs w:val="28"/>
        </w:rPr>
        <w:t>6 месяцев</w:t>
      </w:r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4A39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Pr="002C4A39">
        <w:rPr>
          <w:rFonts w:ascii="Times New Roman" w:eastAsia="Times New Roman" w:hAnsi="Times New Roman" w:cs="Times New Roman"/>
          <w:sz w:val="28"/>
          <w:szCs w:val="28"/>
        </w:rPr>
        <w:t xml:space="preserve"> договора.</w:t>
      </w:r>
    </w:p>
    <w:p w:rsidR="002C4A39" w:rsidRPr="002C4A39" w:rsidRDefault="002C4A39" w:rsidP="002C4A39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35" w:rsidRPr="002C4A39" w:rsidRDefault="00480235" w:rsidP="00480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537" w:rsidRDefault="00C305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30537" w:rsidSect="00427232">
          <w:pgSz w:w="16838" w:h="11906" w:orient="landscape"/>
          <w:pgMar w:top="568" w:right="567" w:bottom="284" w:left="567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3118"/>
        <w:gridCol w:w="3118"/>
        <w:gridCol w:w="3118"/>
        <w:gridCol w:w="2553"/>
      </w:tblGrid>
      <w:tr w:rsidR="00363173" w:rsidRPr="00363173" w:rsidTr="002C4A39">
        <w:trPr>
          <w:trHeight w:val="985"/>
          <w:tblHeader/>
        </w:trPr>
        <w:tc>
          <w:tcPr>
            <w:tcW w:w="675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480235" w:rsidRPr="00363173" w:rsidRDefault="00480235" w:rsidP="00363173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3" w:type="dxa"/>
            <w:shd w:val="clear" w:color="auto" w:fill="FF0000"/>
            <w:vAlign w:val="center"/>
          </w:tcPr>
          <w:p w:rsidR="00480235" w:rsidRPr="00363173" w:rsidRDefault="00480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нормативный правовой акт</w:t>
            </w:r>
          </w:p>
        </w:tc>
      </w:tr>
      <w:tr w:rsidR="00363173" w:rsidRPr="00363173" w:rsidTr="002C4A39">
        <w:tc>
          <w:tcPr>
            <w:tcW w:w="675" w:type="dxa"/>
            <w:vMerge w:val="restart"/>
            <w:vAlign w:val="center"/>
          </w:tcPr>
          <w:p w:rsidR="00363173" w:rsidRPr="00363173" w:rsidRDefault="00363173" w:rsidP="0036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63173" w:rsidRPr="00363173" w:rsidRDefault="00363173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Подача заявки Заявителем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подает заявку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173"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</w:tc>
        <w:tc>
          <w:tcPr>
            <w:tcW w:w="3118" w:type="dxa"/>
          </w:tcPr>
          <w:p w:rsidR="00427232" w:rsidRPr="00427232" w:rsidRDefault="00AE4B01" w:rsidP="00981A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обращение с з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63173"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экземплярах </w:t>
            </w:r>
            <w:r w:rsidR="0042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r w:rsidR="00427232" w:rsidRPr="0042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Новый Уренгой, улица Привокзальная АО «ЯЖДК», офис №2, кабинет №20.</w:t>
            </w:r>
          </w:p>
          <w:p w:rsidR="00363173" w:rsidRPr="00427232" w:rsidRDefault="00363173" w:rsidP="00AE4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вправе направлять заявку и прилагаемые документы посредством официального сайта сетевой организации  </w:t>
            </w:r>
            <w:r w:rsidR="00AE4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http://www.yrw.ru</w:t>
            </w:r>
          </w:p>
        </w:tc>
        <w:tc>
          <w:tcPr>
            <w:tcW w:w="3118" w:type="dxa"/>
            <w:vAlign w:val="center"/>
          </w:tcPr>
          <w:p w:rsidR="00363173" w:rsidRPr="00363173" w:rsidRDefault="00AE4B01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B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E4B01">
              <w:rPr>
                <w:rFonts w:ascii="Times New Roman" w:hAnsi="Times New Roman" w:cs="Times New Roman"/>
                <w:sz w:val="24"/>
                <w:szCs w:val="24"/>
              </w:rPr>
              <w:t>8,9,10,12(1)</w:t>
            </w:r>
            <w:r w:rsidR="00AB196E">
              <w:rPr>
                <w:rFonts w:ascii="Times New Roman" w:hAnsi="Times New Roman" w:cs="Times New Roman"/>
                <w:sz w:val="24"/>
                <w:szCs w:val="24"/>
              </w:rPr>
              <w:t>, приложение №5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</w:tr>
      <w:tr w:rsidR="00363173" w:rsidRPr="00363173" w:rsidTr="002C4A39">
        <w:tc>
          <w:tcPr>
            <w:tcW w:w="675" w:type="dxa"/>
            <w:vMerge/>
          </w:tcPr>
          <w:p w:rsidR="00363173" w:rsidRPr="00363173" w:rsidRDefault="00363173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на технологическое присоединение в  АО "ЯЖДК"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Проверка заявки на  соответс</w:t>
            </w:r>
            <w:r w:rsidR="00041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вие требованиям предусмотренным пунктами 12(1) и 10  Правил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При отсутствии в заявке сведений, а также документов предусмотренных пунктами 14 и 10 Правил технологического присоединения* Заявитель уведомляется об этом в течени</w:t>
            </w:r>
            <w:proofErr w:type="gramStart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173">
              <w:rPr>
                <w:rFonts w:ascii="Times New Roman" w:hAnsi="Times New Roman" w:cs="Times New Roman"/>
                <w:sz w:val="24"/>
                <w:szCs w:val="24"/>
              </w:rPr>
              <w:t xml:space="preserve"> 6 рабочих дней с даты получения заявки</w:t>
            </w:r>
          </w:p>
        </w:tc>
        <w:tc>
          <w:tcPr>
            <w:tcW w:w="2553" w:type="dxa"/>
            <w:vAlign w:val="center"/>
          </w:tcPr>
          <w:p w:rsidR="00363173" w:rsidRPr="00363173" w:rsidRDefault="00363173" w:rsidP="0042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sz w:val="24"/>
                <w:szCs w:val="24"/>
              </w:rPr>
              <w:t>п. 15 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AB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осуществлении технологического присоединения в соответствии с типовым договором по форме согласно приложению № </w:t>
            </w:r>
            <w:r w:rsidR="00AB196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к Правилам технологического присоединения*</w:t>
            </w: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дней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заявки или 30 дней с даты получения недостающих сведений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15 Правил 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 w:val="restart"/>
            <w:vAlign w:val="center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  <w:r w:rsidRPr="0015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договором</w:t>
            </w: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6 месяцев </w:t>
            </w:r>
            <w:proofErr w:type="gram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даты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</w:t>
            </w:r>
            <w:proofErr w:type="gram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АО "ЯЖДК" подписанного заявителем экземпляра договора</w:t>
            </w:r>
          </w:p>
        </w:tc>
        <w:tc>
          <w:tcPr>
            <w:tcW w:w="2553" w:type="dxa"/>
            <w:vAlign w:val="center"/>
          </w:tcPr>
          <w:p w:rsidR="00151ABC" w:rsidRPr="00151ABC" w:rsidRDefault="00151ABC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п.п</w:t>
            </w:r>
            <w:proofErr w:type="spellEnd"/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б) п. 15 Правил </w:t>
            </w:r>
            <w:r w:rsidRPr="0015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технологического присоединения*</w:t>
            </w:r>
          </w:p>
        </w:tc>
      </w:tr>
      <w:tr w:rsidR="00151ABC" w:rsidRPr="00363173" w:rsidTr="002C4A39">
        <w:tc>
          <w:tcPr>
            <w:tcW w:w="675" w:type="dxa"/>
            <w:vMerge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4" w:type="dxa"/>
            <w:gridSpan w:val="4"/>
          </w:tcPr>
          <w:p w:rsidR="00151ABC" w:rsidRPr="00363173" w:rsidRDefault="00151ABC" w:rsidP="004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 АО "ЯЖДК" с последующей корректировкой технических условий. При этом сетевая организация в течение 10 рабочих дней </w:t>
            </w:r>
            <w:proofErr w:type="gramStart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151AB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согласовывает указанные изменения технических условий.</w:t>
            </w:r>
          </w:p>
        </w:tc>
        <w:tc>
          <w:tcPr>
            <w:tcW w:w="2553" w:type="dxa"/>
          </w:tcPr>
          <w:p w:rsidR="00151ABC" w:rsidRPr="00363173" w:rsidRDefault="00151ABC" w:rsidP="001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п. 23 Правил технологического присоединения*</w:t>
            </w:r>
          </w:p>
        </w:tc>
      </w:tr>
      <w:tr w:rsidR="00C30537" w:rsidRPr="00363173" w:rsidTr="002C4A39">
        <w:tc>
          <w:tcPr>
            <w:tcW w:w="675" w:type="dxa"/>
            <w:vAlign w:val="center"/>
          </w:tcPr>
          <w:p w:rsidR="00480235" w:rsidRPr="00363173" w:rsidRDefault="00981AB2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условий,</w:t>
            </w:r>
          </w:p>
        </w:tc>
        <w:tc>
          <w:tcPr>
            <w:tcW w:w="3118" w:type="dxa"/>
            <w:vAlign w:val="center"/>
          </w:tcPr>
          <w:p w:rsidR="00480235" w:rsidRPr="00363173" w:rsidRDefault="00480235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80235" w:rsidRPr="00363173" w:rsidRDefault="00151ABC" w:rsidP="00A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АО "ЯЖДК" оформляет по результатам такой проверки акт о выполнении ТУ</w:t>
            </w:r>
          </w:p>
        </w:tc>
        <w:tc>
          <w:tcPr>
            <w:tcW w:w="3118" w:type="dxa"/>
            <w:vAlign w:val="center"/>
          </w:tcPr>
          <w:p w:rsidR="00480235" w:rsidRPr="00363173" w:rsidRDefault="00151ABC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B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уведомления заявителем сетевой организации о выполнении им технических условий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480235" w:rsidRPr="00363173" w:rsidRDefault="00981AB2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. д) п. 18</w:t>
            </w:r>
            <w:r w:rsidR="00AB1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9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№16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 электрической энергии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AB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"ЯЖДК"</w:t>
            </w:r>
            <w:r w:rsidR="002C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 в эксплуатацию прибора учета электрической энергии</w:t>
            </w:r>
            <w:r w:rsidR="00AB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A5570" w:rsidRPr="00151ABC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проверки.</w:t>
            </w:r>
          </w:p>
        </w:tc>
        <w:tc>
          <w:tcPr>
            <w:tcW w:w="2553" w:type="dxa"/>
            <w:vAlign w:val="center"/>
          </w:tcPr>
          <w:p w:rsidR="00EA5570" w:rsidRDefault="00EA5570" w:rsidP="00EA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8 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фактического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к электрическим сетям, фактической подачи напряжения и мощности.</w:t>
            </w: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5570" w:rsidRPr="00363173" w:rsidRDefault="00EA5570" w:rsidP="001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ЯЖДК</w:t>
            </w:r>
            <w:proofErr w:type="gramStart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981AB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участии заявителя акт</w:t>
            </w:r>
            <w:r w:rsidRPr="00981AB2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</w:p>
        </w:tc>
        <w:tc>
          <w:tcPr>
            <w:tcW w:w="3118" w:type="dxa"/>
            <w:vAlign w:val="center"/>
          </w:tcPr>
          <w:p w:rsidR="00EA5570" w:rsidRPr="00981AB2" w:rsidRDefault="00EA5570" w:rsidP="0013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с соблюдением срока указанного в пункте 3 настоящего паспорта</w:t>
            </w:r>
          </w:p>
        </w:tc>
        <w:tc>
          <w:tcPr>
            <w:tcW w:w="2553" w:type="dxa"/>
            <w:vAlign w:val="center"/>
          </w:tcPr>
          <w:p w:rsidR="00EA5570" w:rsidRPr="00981AB2" w:rsidRDefault="00EA5570" w:rsidP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технологического присоединения*</w:t>
            </w:r>
          </w:p>
        </w:tc>
      </w:tr>
      <w:tr w:rsidR="00EA5570" w:rsidRPr="00363173" w:rsidTr="002C4A39">
        <w:tc>
          <w:tcPr>
            <w:tcW w:w="675" w:type="dxa"/>
            <w:vAlign w:val="center"/>
          </w:tcPr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"ЯЖДК" копии актов в адрес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энергоснабжающей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8" w:type="dxa"/>
          </w:tcPr>
          <w:p w:rsidR="00EA5570" w:rsidRPr="00981AB2" w:rsidRDefault="00EA5570" w:rsidP="00136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"ЯЖДК" направляет в письменном или электронном виде копии указанных в п. 6 настоящего паспорта актов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адрес субъекта розничного рынка, с которым заявителем заключен договор энергоснабжения (купли-продажи (поставки) электрической энергии (мощности)) в отношении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указанного в заявке, с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заявитель намеревается заключить договор энергоснабжения (купли-продажи (поставки) электрической энергии (мощности)).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направляет в письменном или электронном виде</w:t>
            </w:r>
          </w:p>
        </w:tc>
        <w:tc>
          <w:tcPr>
            <w:tcW w:w="3118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позднее 2 рабочих дней </w:t>
            </w:r>
            <w:proofErr w:type="gram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заявителем и  АО "ЯЖДК" указанных в п. 6 настоящего паспорта актов</w:t>
            </w:r>
          </w:p>
        </w:tc>
        <w:tc>
          <w:tcPr>
            <w:tcW w:w="2553" w:type="dxa"/>
            <w:vAlign w:val="center"/>
          </w:tcPr>
          <w:p w:rsidR="00EA5570" w:rsidRPr="00981AB2" w:rsidRDefault="00EA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Правил технологического присоединения*</w:t>
            </w:r>
          </w:p>
        </w:tc>
      </w:tr>
      <w:tr w:rsidR="00EA5570" w:rsidRPr="00363173" w:rsidTr="00EA5570">
        <w:tc>
          <w:tcPr>
            <w:tcW w:w="15842" w:type="dxa"/>
            <w:gridSpan w:val="6"/>
          </w:tcPr>
          <w:p w:rsidR="00EA5570" w:rsidRPr="00981AB2" w:rsidRDefault="00EA5570" w:rsidP="00981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* - </w:t>
            </w:r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 осуществляется в соответствии с Правилами технологического присоединения </w:t>
            </w:r>
            <w:proofErr w:type="spellStart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 № 861.</w:t>
            </w:r>
          </w:p>
          <w:p w:rsidR="00EA5570" w:rsidRPr="00981AB2" w:rsidRDefault="00EA5570" w:rsidP="0098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линия по вопросам обслуживания потребителей  АО "ЯЖДК"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1AB2">
              <w:rPr>
                <w:rFonts w:ascii="Times New Roman" w:hAnsi="Times New Roman" w:cs="Times New Roman"/>
                <w:b/>
                <w:sz w:val="24"/>
                <w:szCs w:val="24"/>
              </w:rPr>
              <w:t>8 (800) 300-00-37</w:t>
            </w:r>
          </w:p>
          <w:p w:rsidR="00EA5570" w:rsidRPr="00363173" w:rsidRDefault="00EA5570" w:rsidP="009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35" w:rsidRPr="00136DCA" w:rsidRDefault="00480235" w:rsidP="0048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537" w:rsidRPr="00136DCA" w:rsidRDefault="00C30537" w:rsidP="00480235">
      <w:pPr>
        <w:rPr>
          <w:rFonts w:ascii="Times New Roman" w:hAnsi="Times New Roman" w:cs="Times New Roman"/>
          <w:b/>
          <w:sz w:val="28"/>
          <w:szCs w:val="28"/>
        </w:rPr>
        <w:sectPr w:rsidR="00C30537" w:rsidRPr="00136DCA" w:rsidSect="00136DCA">
          <w:pgSz w:w="16838" w:h="11906" w:orient="landscape"/>
          <w:pgMar w:top="993" w:right="284" w:bottom="567" w:left="851" w:header="709" w:footer="709" w:gutter="0"/>
          <w:cols w:space="708"/>
          <w:docGrid w:linePitch="360"/>
        </w:sectPr>
      </w:pPr>
    </w:p>
    <w:p w:rsidR="00480235" w:rsidRPr="00480235" w:rsidRDefault="00480235" w:rsidP="002C4A39">
      <w:pPr>
        <w:rPr>
          <w:rFonts w:ascii="Times New Roman" w:hAnsi="Times New Roman" w:cs="Times New Roman"/>
          <w:sz w:val="28"/>
          <w:szCs w:val="28"/>
        </w:rPr>
      </w:pPr>
    </w:p>
    <w:sectPr w:rsidR="00480235" w:rsidRPr="00480235" w:rsidSect="002C4A39">
      <w:pgSz w:w="11906" w:h="16838"/>
      <w:pgMar w:top="269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F8EF252"/>
    <w:lvl w:ilvl="0" w:tplc="E60A95F4">
      <w:start w:val="1"/>
      <w:numFmt w:val="bullet"/>
      <w:lvlText w:val="-"/>
      <w:lvlJc w:val="left"/>
    </w:lvl>
    <w:lvl w:ilvl="1" w:tplc="3BEC1D48">
      <w:numFmt w:val="decimal"/>
      <w:lvlText w:val=""/>
      <w:lvlJc w:val="left"/>
    </w:lvl>
    <w:lvl w:ilvl="2" w:tplc="CFB4E1C0">
      <w:numFmt w:val="decimal"/>
      <w:lvlText w:val=""/>
      <w:lvlJc w:val="left"/>
    </w:lvl>
    <w:lvl w:ilvl="3" w:tplc="3B4AFA92">
      <w:numFmt w:val="decimal"/>
      <w:lvlText w:val=""/>
      <w:lvlJc w:val="left"/>
    </w:lvl>
    <w:lvl w:ilvl="4" w:tplc="34E4683E">
      <w:numFmt w:val="decimal"/>
      <w:lvlText w:val=""/>
      <w:lvlJc w:val="left"/>
    </w:lvl>
    <w:lvl w:ilvl="5" w:tplc="7DD25DC2">
      <w:numFmt w:val="decimal"/>
      <w:lvlText w:val=""/>
      <w:lvlJc w:val="left"/>
    </w:lvl>
    <w:lvl w:ilvl="6" w:tplc="795AF3A0">
      <w:numFmt w:val="decimal"/>
      <w:lvlText w:val=""/>
      <w:lvlJc w:val="left"/>
    </w:lvl>
    <w:lvl w:ilvl="7" w:tplc="07EE8630">
      <w:numFmt w:val="decimal"/>
      <w:lvlText w:val=""/>
      <w:lvlJc w:val="left"/>
    </w:lvl>
    <w:lvl w:ilvl="8" w:tplc="75C0DD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5"/>
    <w:rsid w:val="00041C03"/>
    <w:rsid w:val="00136DCA"/>
    <w:rsid w:val="00151ABC"/>
    <w:rsid w:val="002C4A39"/>
    <w:rsid w:val="00363173"/>
    <w:rsid w:val="00427232"/>
    <w:rsid w:val="00480235"/>
    <w:rsid w:val="0066769A"/>
    <w:rsid w:val="00671450"/>
    <w:rsid w:val="006B4482"/>
    <w:rsid w:val="00981AB2"/>
    <w:rsid w:val="009B0B28"/>
    <w:rsid w:val="00AB196E"/>
    <w:rsid w:val="00AE4B01"/>
    <w:rsid w:val="00B407F4"/>
    <w:rsid w:val="00C30537"/>
    <w:rsid w:val="00C36E22"/>
    <w:rsid w:val="00C801B5"/>
    <w:rsid w:val="00E06EAA"/>
    <w:rsid w:val="00EA5570"/>
    <w:rsid w:val="00F33F75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Антибура Альбина Искандаровна</cp:lastModifiedBy>
  <cp:revision>11</cp:revision>
  <cp:lastPrinted>2018-10-29T04:33:00Z</cp:lastPrinted>
  <dcterms:created xsi:type="dcterms:W3CDTF">2018-10-23T05:55:00Z</dcterms:created>
  <dcterms:modified xsi:type="dcterms:W3CDTF">2018-10-29T06:14:00Z</dcterms:modified>
</cp:coreProperties>
</file>